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B5816" w14:textId="01C3A72C" w:rsidR="00E53C56" w:rsidRDefault="00E53C56" w:rsidP="001D436B">
      <w:pPr>
        <w:pStyle w:val="a3"/>
        <w:spacing w:before="0" w:beforeAutospacing="0" w:after="0" w:afterAutospacing="0"/>
        <w:rPr>
          <w:rFonts w:ascii="Calibri Light" w:hAnsi="Calibri Light" w:cs="Calibri Light"/>
          <w:sz w:val="40"/>
          <w:szCs w:val="40"/>
        </w:rPr>
      </w:pPr>
      <w:r>
        <w:rPr>
          <w:rFonts w:ascii="Calibri Light" w:hAnsi="Calibri Light" w:cs="Calibri Light"/>
          <w:sz w:val="40"/>
          <w:szCs w:val="40"/>
        </w:rPr>
        <w:t>Линейная алгебра и геометрия, спецпоток, 2026</w:t>
      </w:r>
    </w:p>
    <w:p w14:paraId="34502CD4" w14:textId="7D3B4E5A" w:rsidR="001D436B" w:rsidRDefault="00786D94" w:rsidP="00DD2E83">
      <w:pPr>
        <w:pStyle w:val="a3"/>
        <w:spacing w:before="0" w:beforeAutospacing="0" w:after="0" w:afterAutospacing="0"/>
        <w:rPr>
          <w:rFonts w:ascii="Calibri Light" w:hAnsi="Calibri Light" w:cs="Calibri Light"/>
          <w:sz w:val="40"/>
          <w:szCs w:val="40"/>
        </w:rPr>
      </w:pPr>
      <w:r>
        <w:rPr>
          <w:rFonts w:ascii="Calibri Light" w:hAnsi="Calibri Light" w:cs="Calibri Light"/>
          <w:sz w:val="40"/>
          <w:szCs w:val="40"/>
        </w:rPr>
        <w:t xml:space="preserve">Перечень вопросов для </w:t>
      </w:r>
      <w:r w:rsidR="008A31C5">
        <w:rPr>
          <w:rFonts w:ascii="Calibri Light" w:hAnsi="Calibri Light" w:cs="Calibri Light"/>
          <w:sz w:val="40"/>
          <w:szCs w:val="40"/>
        </w:rPr>
        <w:t>экзамена</w:t>
      </w:r>
      <w:r w:rsidR="00E53C56">
        <w:rPr>
          <w:rFonts w:ascii="Calibri Light" w:hAnsi="Calibri Light" w:cs="Calibri Light"/>
          <w:sz w:val="40"/>
          <w:szCs w:val="40"/>
        </w:rPr>
        <w:t xml:space="preserve"> </w:t>
      </w:r>
      <w:r w:rsidR="00DD2E83">
        <w:rPr>
          <w:rFonts w:ascii="Calibri Light" w:hAnsi="Calibri Light" w:cs="Calibri Light"/>
          <w:sz w:val="40"/>
          <w:szCs w:val="40"/>
        </w:rPr>
        <w:t>(предварительная версия)</w:t>
      </w:r>
    </w:p>
    <w:p w14:paraId="2E0C6DF2" w14:textId="77777777" w:rsidR="00DD2E83" w:rsidRPr="001D436B" w:rsidRDefault="00DD2E83" w:rsidP="00DD2E83">
      <w:pPr>
        <w:pStyle w:val="a3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322E6AC2" w14:textId="74FFA0E7" w:rsidR="001D436B" w:rsidRPr="007A21C7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7A21C7">
        <w:rPr>
          <w:rFonts w:ascii="Calibri" w:hAnsi="Calibri" w:cs="Calibri"/>
          <w:sz w:val="22"/>
          <w:szCs w:val="22"/>
        </w:rPr>
        <w:t>Понятие векторного пространства, примеры</w:t>
      </w:r>
      <w:r w:rsidR="006F4D9C" w:rsidRPr="007A21C7">
        <w:rPr>
          <w:rFonts w:ascii="Calibri" w:hAnsi="Calibri" w:cs="Calibri"/>
          <w:sz w:val="22"/>
          <w:szCs w:val="22"/>
        </w:rPr>
        <w:t>,</w:t>
      </w:r>
      <w:r w:rsidRPr="007A21C7">
        <w:rPr>
          <w:rFonts w:ascii="Calibri" w:hAnsi="Calibri" w:cs="Calibri"/>
          <w:sz w:val="22"/>
          <w:szCs w:val="22"/>
        </w:rPr>
        <w:t xml:space="preserve"> множество решений системы однородных линейных уравнений</w:t>
      </w:r>
      <w:r w:rsidR="006F4D9C" w:rsidRPr="007A21C7">
        <w:rPr>
          <w:rFonts w:ascii="Calibri" w:hAnsi="Calibri" w:cs="Calibri"/>
          <w:sz w:val="22"/>
          <w:szCs w:val="22"/>
        </w:rPr>
        <w:t xml:space="preserve"> как линейное пространство</w:t>
      </w:r>
      <w:r w:rsidRPr="007A21C7">
        <w:rPr>
          <w:rFonts w:ascii="Calibri" w:hAnsi="Calibri" w:cs="Calibri"/>
          <w:sz w:val="22"/>
          <w:szCs w:val="22"/>
        </w:rPr>
        <w:t>, подпространства.</w:t>
      </w:r>
      <w:r w:rsidR="007A21C7" w:rsidRPr="007A21C7">
        <w:rPr>
          <w:rFonts w:ascii="Calibri" w:hAnsi="Calibri" w:cs="Calibri"/>
          <w:sz w:val="22"/>
          <w:szCs w:val="22"/>
        </w:rPr>
        <w:t xml:space="preserve"> </w:t>
      </w:r>
      <w:r w:rsidR="006F4D9C" w:rsidRPr="007A21C7">
        <w:rPr>
          <w:rFonts w:ascii="Calibri" w:hAnsi="Calibri" w:cs="Calibri"/>
          <w:sz w:val="22"/>
          <w:szCs w:val="22"/>
        </w:rPr>
        <w:t>Л</w:t>
      </w:r>
      <w:r w:rsidRPr="007A21C7">
        <w:rPr>
          <w:rFonts w:ascii="Calibri" w:hAnsi="Calibri" w:cs="Calibri"/>
          <w:sz w:val="22"/>
          <w:szCs w:val="22"/>
        </w:rPr>
        <w:t>инейная (не)зависимость, линейная оболочка</w:t>
      </w:r>
      <w:r w:rsidR="006F4D9C" w:rsidRPr="007A21C7">
        <w:rPr>
          <w:rFonts w:ascii="Calibri" w:hAnsi="Calibri" w:cs="Calibri"/>
          <w:sz w:val="22"/>
          <w:szCs w:val="22"/>
        </w:rPr>
        <w:t xml:space="preserve"> системы векторов</w:t>
      </w:r>
      <w:r w:rsidRPr="007A21C7">
        <w:rPr>
          <w:rFonts w:ascii="Calibri" w:hAnsi="Calibri" w:cs="Calibri"/>
          <w:sz w:val="22"/>
          <w:szCs w:val="22"/>
        </w:rPr>
        <w:t>. Базис</w:t>
      </w:r>
      <w:r w:rsidR="006F4D9C" w:rsidRPr="007A21C7">
        <w:rPr>
          <w:rFonts w:ascii="Calibri" w:hAnsi="Calibri" w:cs="Calibri"/>
          <w:sz w:val="22"/>
          <w:szCs w:val="22"/>
        </w:rPr>
        <w:t xml:space="preserve"> пространства</w:t>
      </w:r>
      <w:r w:rsidRPr="007A21C7">
        <w:rPr>
          <w:rFonts w:ascii="Calibri" w:hAnsi="Calibri" w:cs="Calibri"/>
          <w:sz w:val="22"/>
          <w:szCs w:val="22"/>
        </w:rPr>
        <w:t>. Размерность пространства</w:t>
      </w:r>
      <w:r w:rsidR="00AF2C4D" w:rsidRPr="007A21C7">
        <w:rPr>
          <w:rFonts w:ascii="Calibri" w:hAnsi="Calibri" w:cs="Calibri"/>
          <w:sz w:val="22"/>
          <w:szCs w:val="22"/>
        </w:rPr>
        <w:t>.</w:t>
      </w:r>
      <w:r w:rsidRPr="007A21C7">
        <w:rPr>
          <w:rFonts w:ascii="Calibri" w:hAnsi="Calibri" w:cs="Calibri"/>
          <w:sz w:val="22"/>
          <w:szCs w:val="22"/>
        </w:rPr>
        <w:t xml:space="preserve"> Теорема о том, что базис подпространства конечномерного пространства можно дополнить до базиса в пространстве. </w:t>
      </w:r>
    </w:p>
    <w:p w14:paraId="6EF5D14D" w14:textId="7452A3D3" w:rsidR="001D436B" w:rsidRPr="007A21C7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7A21C7">
        <w:rPr>
          <w:rFonts w:ascii="Calibri" w:hAnsi="Calibri" w:cs="Calibri"/>
          <w:sz w:val="22"/>
          <w:szCs w:val="22"/>
        </w:rPr>
        <w:t>Подпространства, пересечение и сумма подпространств</w:t>
      </w:r>
      <w:r w:rsidR="00AF2C4D" w:rsidRPr="007A21C7">
        <w:rPr>
          <w:rFonts w:ascii="Calibri" w:hAnsi="Calibri" w:cs="Calibri"/>
          <w:sz w:val="22"/>
          <w:szCs w:val="22"/>
        </w:rPr>
        <w:t>,</w:t>
      </w:r>
      <w:r w:rsidRPr="007A21C7">
        <w:rPr>
          <w:rFonts w:ascii="Calibri" w:hAnsi="Calibri" w:cs="Calibri"/>
          <w:sz w:val="22"/>
          <w:szCs w:val="22"/>
        </w:rPr>
        <w:t xml:space="preserve"> лемма</w:t>
      </w:r>
      <w:r w:rsidR="00AF2C4D" w:rsidRPr="007A21C7">
        <w:rPr>
          <w:rFonts w:ascii="Calibri" w:hAnsi="Calibri" w:cs="Calibri"/>
          <w:sz w:val="22"/>
          <w:szCs w:val="22"/>
        </w:rPr>
        <w:t xml:space="preserve"> о том, что сумма подпространств совпадает с линейной оболочкой объединения подпространств</w:t>
      </w:r>
      <w:r w:rsidRPr="007A21C7">
        <w:rPr>
          <w:rFonts w:ascii="Calibri" w:hAnsi="Calibri" w:cs="Calibri"/>
          <w:sz w:val="22"/>
          <w:szCs w:val="22"/>
        </w:rPr>
        <w:t>. Теорема о размерностях суммы и пересечения</w:t>
      </w:r>
      <w:r w:rsidR="00AF2C4D" w:rsidRPr="007A21C7">
        <w:rPr>
          <w:rFonts w:ascii="Calibri" w:hAnsi="Calibri" w:cs="Calibri"/>
          <w:sz w:val="22"/>
          <w:szCs w:val="22"/>
        </w:rPr>
        <w:t xml:space="preserve"> подпространств</w:t>
      </w:r>
      <w:r w:rsidRPr="007A21C7">
        <w:rPr>
          <w:rFonts w:ascii="Calibri" w:hAnsi="Calibri" w:cs="Calibri"/>
          <w:sz w:val="22"/>
          <w:szCs w:val="22"/>
        </w:rPr>
        <w:t>. Прямая сумма подпространств.</w:t>
      </w:r>
      <w:r w:rsidR="00AF2C4D" w:rsidRPr="007A21C7">
        <w:rPr>
          <w:rFonts w:ascii="Calibri" w:hAnsi="Calibri" w:cs="Calibri"/>
          <w:sz w:val="22"/>
          <w:szCs w:val="22"/>
        </w:rPr>
        <w:t xml:space="preserve"> </w:t>
      </w:r>
      <w:r w:rsidRPr="007A21C7">
        <w:rPr>
          <w:rFonts w:ascii="Calibri" w:hAnsi="Calibri" w:cs="Calibri"/>
          <w:sz w:val="22"/>
          <w:szCs w:val="22"/>
        </w:rPr>
        <w:t xml:space="preserve">Внешняя прямая сумма. Дополнительное подпространство. </w:t>
      </w:r>
    </w:p>
    <w:p w14:paraId="676B75AD" w14:textId="10A5FD4F" w:rsidR="001D436B" w:rsidRPr="001D436B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proofErr w:type="spellStart"/>
      <w:r w:rsidRPr="001D436B">
        <w:rPr>
          <w:rFonts w:ascii="Calibri" w:hAnsi="Calibri" w:cs="Calibri"/>
          <w:sz w:val="22"/>
          <w:szCs w:val="22"/>
        </w:rPr>
        <w:t>Факторпространство</w:t>
      </w:r>
      <w:proofErr w:type="spellEnd"/>
      <w:r w:rsidRPr="001D436B">
        <w:rPr>
          <w:rFonts w:ascii="Calibri" w:hAnsi="Calibri" w:cs="Calibri"/>
          <w:sz w:val="22"/>
          <w:szCs w:val="22"/>
        </w:rPr>
        <w:t>, доказательство корректности</w:t>
      </w:r>
      <w:r w:rsidR="00E53C56">
        <w:rPr>
          <w:rFonts w:ascii="Calibri" w:hAnsi="Calibri" w:cs="Calibri"/>
          <w:sz w:val="22"/>
          <w:szCs w:val="22"/>
        </w:rPr>
        <w:t xml:space="preserve"> </w:t>
      </w:r>
      <w:r w:rsidR="00E53C56" w:rsidRPr="001D436B">
        <w:rPr>
          <w:rFonts w:ascii="Calibri" w:hAnsi="Calibri" w:cs="Calibri"/>
          <w:sz w:val="22"/>
          <w:szCs w:val="22"/>
        </w:rPr>
        <w:t>определени</w:t>
      </w:r>
      <w:r w:rsidR="00E53C56">
        <w:rPr>
          <w:rFonts w:ascii="Calibri" w:hAnsi="Calibri" w:cs="Calibri"/>
          <w:sz w:val="22"/>
          <w:szCs w:val="22"/>
        </w:rPr>
        <w:t>я</w:t>
      </w:r>
      <w:r w:rsidRPr="001D436B">
        <w:rPr>
          <w:rFonts w:ascii="Calibri" w:hAnsi="Calibri" w:cs="Calibri"/>
          <w:sz w:val="22"/>
          <w:szCs w:val="22"/>
        </w:rPr>
        <w:t>. Теорема о размерности</w:t>
      </w:r>
      <w:r w:rsidR="00AF2C4D">
        <w:rPr>
          <w:rFonts w:ascii="Calibri" w:hAnsi="Calibri" w:cs="Calibri"/>
          <w:sz w:val="22"/>
          <w:szCs w:val="22"/>
        </w:rPr>
        <w:t>.</w:t>
      </w:r>
    </w:p>
    <w:p w14:paraId="310E45BB" w14:textId="132F6D0F" w:rsidR="001D436B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 xml:space="preserve">Системы координат. Закон изменения координат при замене базиса, обозначения Эйнштейна. Умножение матриц в обозначениях Эйнштейна. </w:t>
      </w:r>
    </w:p>
    <w:p w14:paraId="62EEEA34" w14:textId="637BA299" w:rsidR="00AF2C4D" w:rsidRPr="007A21C7" w:rsidRDefault="00AF2C4D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7A21C7">
        <w:rPr>
          <w:rFonts w:ascii="Calibri" w:hAnsi="Calibri" w:cs="Calibri"/>
          <w:sz w:val="22"/>
          <w:szCs w:val="22"/>
        </w:rPr>
        <w:t>Линейные отображения</w:t>
      </w:r>
      <w:r w:rsidR="001D436B" w:rsidRPr="007A21C7">
        <w:rPr>
          <w:rFonts w:ascii="Calibri" w:hAnsi="Calibri" w:cs="Calibri"/>
          <w:sz w:val="22"/>
          <w:szCs w:val="22"/>
        </w:rPr>
        <w:t xml:space="preserve">, изоморфизмы, изоморфные пространства, теорема об </w:t>
      </w:r>
      <w:proofErr w:type="spellStart"/>
      <w:r w:rsidR="001D436B" w:rsidRPr="007A21C7">
        <w:rPr>
          <w:rFonts w:ascii="Calibri" w:hAnsi="Calibri" w:cs="Calibri"/>
          <w:sz w:val="22"/>
          <w:szCs w:val="22"/>
        </w:rPr>
        <w:t>изоморфности</w:t>
      </w:r>
      <w:proofErr w:type="spellEnd"/>
      <w:r w:rsidR="001D436B" w:rsidRPr="007A21C7">
        <w:rPr>
          <w:rFonts w:ascii="Calibri" w:hAnsi="Calibri" w:cs="Calibri"/>
          <w:sz w:val="22"/>
          <w:szCs w:val="22"/>
        </w:rPr>
        <w:t xml:space="preserve"> конечномерных пространств в случае совпадения размерностей. </w:t>
      </w:r>
      <w:r w:rsidR="007A21C7" w:rsidRPr="007A21C7">
        <w:rPr>
          <w:rFonts w:ascii="Calibri" w:hAnsi="Calibri" w:cs="Calibri"/>
          <w:sz w:val="22"/>
          <w:szCs w:val="22"/>
        </w:rPr>
        <w:t>Матрица линейного отображения. Линейное пространство линейных отображений, его размерность. Закон преобразования матриц отображений при заменах базисов, матрица композиции линейных отображений.</w:t>
      </w:r>
    </w:p>
    <w:p w14:paraId="52C8DD50" w14:textId="46CCB248" w:rsidR="001D436B" w:rsidRPr="001D436B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 xml:space="preserve">Ядро и образ отображения. Теорема об изоморфизме </w:t>
      </w:r>
      <w:proofErr w:type="spellStart"/>
      <w:r w:rsidRPr="001D436B">
        <w:rPr>
          <w:rFonts w:ascii="Calibri" w:hAnsi="Calibri" w:cs="Calibri"/>
          <w:sz w:val="22"/>
          <w:szCs w:val="22"/>
        </w:rPr>
        <w:t>факторпространства</w:t>
      </w:r>
      <w:proofErr w:type="spellEnd"/>
      <w:r w:rsidRPr="001D436B">
        <w:rPr>
          <w:rFonts w:ascii="Calibri" w:hAnsi="Calibri" w:cs="Calibri"/>
          <w:sz w:val="22"/>
          <w:szCs w:val="22"/>
        </w:rPr>
        <w:t xml:space="preserve"> по ядру</w:t>
      </w:r>
      <w:r w:rsidR="00E53C56">
        <w:rPr>
          <w:rFonts w:ascii="Calibri" w:hAnsi="Calibri" w:cs="Calibri"/>
          <w:sz w:val="22"/>
          <w:szCs w:val="22"/>
        </w:rPr>
        <w:t xml:space="preserve"> отображения</w:t>
      </w:r>
      <w:r w:rsidRPr="001D436B">
        <w:rPr>
          <w:rFonts w:ascii="Calibri" w:hAnsi="Calibri" w:cs="Calibri"/>
          <w:sz w:val="22"/>
          <w:szCs w:val="22"/>
        </w:rPr>
        <w:t xml:space="preserve"> и образ</w:t>
      </w:r>
      <w:r w:rsidR="00CA15D6">
        <w:rPr>
          <w:rFonts w:ascii="Calibri" w:hAnsi="Calibri" w:cs="Calibri"/>
          <w:sz w:val="22"/>
          <w:szCs w:val="22"/>
        </w:rPr>
        <w:t>а</w:t>
      </w:r>
      <w:r w:rsidRPr="001D436B">
        <w:rPr>
          <w:rFonts w:ascii="Calibri" w:hAnsi="Calibri" w:cs="Calibri"/>
          <w:sz w:val="22"/>
          <w:szCs w:val="22"/>
        </w:rPr>
        <w:t>. Следствие о связи размерностей ядра и образа отображения.</w:t>
      </w:r>
    </w:p>
    <w:p w14:paraId="58E7D295" w14:textId="0949D6A6" w:rsidR="001D436B" w:rsidRPr="001D436B" w:rsidRDefault="00AF2C4D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Двойственное пространство, д</w:t>
      </w:r>
      <w:r w:rsidR="001D436B" w:rsidRPr="001D436B">
        <w:rPr>
          <w:rFonts w:ascii="Calibri" w:hAnsi="Calibri" w:cs="Calibri"/>
          <w:sz w:val="22"/>
          <w:szCs w:val="22"/>
        </w:rPr>
        <w:t xml:space="preserve">войственный базис. Совпадение размерностей </w:t>
      </w:r>
      <w:r w:rsidR="00E53C56">
        <w:rPr>
          <w:rFonts w:ascii="Calibri" w:hAnsi="Calibri" w:cs="Calibri"/>
          <w:sz w:val="22"/>
          <w:szCs w:val="22"/>
        </w:rPr>
        <w:t xml:space="preserve">пространства и двойственного пространства </w:t>
      </w:r>
      <w:r w:rsidR="001D436B" w:rsidRPr="001D436B">
        <w:rPr>
          <w:rFonts w:ascii="Calibri" w:hAnsi="Calibri" w:cs="Calibri"/>
          <w:sz w:val="22"/>
          <w:szCs w:val="22"/>
        </w:rPr>
        <w:t xml:space="preserve">в конечномерном случае. Матрица перехода для </w:t>
      </w:r>
      <w:r w:rsidR="00E53C56">
        <w:rPr>
          <w:rFonts w:ascii="Calibri" w:hAnsi="Calibri" w:cs="Calibri"/>
          <w:sz w:val="22"/>
          <w:szCs w:val="22"/>
        </w:rPr>
        <w:t xml:space="preserve">замены </w:t>
      </w:r>
      <w:r w:rsidR="001D436B" w:rsidRPr="001D436B">
        <w:rPr>
          <w:rFonts w:ascii="Calibri" w:hAnsi="Calibri" w:cs="Calibri"/>
          <w:sz w:val="22"/>
          <w:szCs w:val="22"/>
        </w:rPr>
        <w:t xml:space="preserve">двойственного базиса. </w:t>
      </w:r>
    </w:p>
    <w:p w14:paraId="2DFCD56C" w14:textId="33978FC2" w:rsidR="001D436B" w:rsidRPr="00CF58C6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CF58C6">
        <w:rPr>
          <w:rFonts w:ascii="Calibri" w:hAnsi="Calibri" w:cs="Calibri"/>
          <w:sz w:val="22"/>
          <w:szCs w:val="22"/>
        </w:rPr>
        <w:t>Второе двойственное пространство</w:t>
      </w:r>
      <w:r w:rsidR="00AF2C4D" w:rsidRPr="00CF58C6">
        <w:rPr>
          <w:rFonts w:ascii="Calibri" w:hAnsi="Calibri" w:cs="Calibri"/>
          <w:sz w:val="22"/>
          <w:szCs w:val="22"/>
        </w:rPr>
        <w:t xml:space="preserve"> </w:t>
      </w:r>
      <w:r w:rsidR="00AF2C4D" w:rsidRPr="00CF58C6">
        <w:rPr>
          <w:rFonts w:ascii="Calibri" w:hAnsi="Calibri" w:cs="Calibri"/>
          <w:sz w:val="22"/>
          <w:szCs w:val="22"/>
          <w:lang w:val="en-US"/>
        </w:rPr>
        <w:t>V</w:t>
      </w:r>
      <w:r w:rsidR="00AF2C4D" w:rsidRPr="00CF58C6">
        <w:rPr>
          <w:rFonts w:ascii="Calibri" w:hAnsi="Calibri" w:cs="Calibri"/>
          <w:sz w:val="22"/>
          <w:szCs w:val="22"/>
        </w:rPr>
        <w:t>**</w:t>
      </w:r>
      <w:r w:rsidRPr="00CF58C6">
        <w:rPr>
          <w:rFonts w:ascii="Calibri" w:hAnsi="Calibri" w:cs="Calibri"/>
          <w:sz w:val="22"/>
          <w:szCs w:val="22"/>
        </w:rPr>
        <w:t xml:space="preserve">, </w:t>
      </w:r>
      <w:r w:rsidR="00AF2C4D" w:rsidRPr="00CF58C6">
        <w:rPr>
          <w:rFonts w:ascii="Calibri" w:hAnsi="Calibri" w:cs="Calibri"/>
          <w:sz w:val="22"/>
          <w:szCs w:val="22"/>
        </w:rPr>
        <w:t xml:space="preserve">канонический </w:t>
      </w:r>
      <w:r w:rsidRPr="00CF58C6">
        <w:rPr>
          <w:rFonts w:ascii="Calibri" w:hAnsi="Calibri" w:cs="Calibri"/>
          <w:sz w:val="22"/>
          <w:szCs w:val="22"/>
        </w:rPr>
        <w:t xml:space="preserve">изоморфизм </w:t>
      </w:r>
      <w:r w:rsidR="00CA15D6" w:rsidRPr="00CF58C6">
        <w:rPr>
          <w:rFonts w:ascii="Calibri" w:hAnsi="Calibri" w:cs="Calibri"/>
          <w:sz w:val="22"/>
          <w:szCs w:val="22"/>
        </w:rPr>
        <w:t>с</w:t>
      </w:r>
      <w:r w:rsidRPr="00CF58C6">
        <w:rPr>
          <w:rFonts w:ascii="Calibri" w:hAnsi="Calibri" w:cs="Calibri"/>
          <w:sz w:val="22"/>
          <w:szCs w:val="22"/>
        </w:rPr>
        <w:t xml:space="preserve"> </w:t>
      </w:r>
      <w:r w:rsidRPr="00CF58C6">
        <w:rPr>
          <w:rFonts w:ascii="Calibri" w:hAnsi="Calibri" w:cs="Calibri"/>
          <w:sz w:val="22"/>
          <w:szCs w:val="22"/>
          <w:lang w:val="en-US"/>
        </w:rPr>
        <w:t>V</w:t>
      </w:r>
      <w:r w:rsidRPr="00CF58C6">
        <w:rPr>
          <w:rFonts w:ascii="Calibri" w:hAnsi="Calibri" w:cs="Calibri"/>
          <w:sz w:val="22"/>
          <w:szCs w:val="22"/>
        </w:rPr>
        <w:t>.</w:t>
      </w:r>
      <w:r w:rsidR="003E77F6" w:rsidRPr="00CF58C6">
        <w:rPr>
          <w:rFonts w:ascii="Calibri" w:hAnsi="Calibri" w:cs="Calibri"/>
          <w:sz w:val="22"/>
          <w:szCs w:val="22"/>
        </w:rPr>
        <w:t xml:space="preserve"> </w:t>
      </w:r>
      <w:r w:rsidR="007A21C7" w:rsidRPr="00CF58C6">
        <w:rPr>
          <w:rFonts w:ascii="Calibri" w:hAnsi="Calibri" w:cs="Calibri"/>
          <w:sz w:val="22"/>
          <w:szCs w:val="22"/>
        </w:rPr>
        <w:t>Двойственное</w:t>
      </w:r>
      <w:r w:rsidRPr="00CF58C6">
        <w:rPr>
          <w:rFonts w:ascii="Calibri" w:hAnsi="Calibri" w:cs="Calibri"/>
          <w:sz w:val="22"/>
          <w:szCs w:val="22"/>
        </w:rPr>
        <w:t xml:space="preserve"> отображение. Матрица двойственного отображения.</w:t>
      </w:r>
      <w:r w:rsidR="00AF2C4D" w:rsidRPr="00CF58C6">
        <w:rPr>
          <w:rFonts w:ascii="Calibri" w:hAnsi="Calibri" w:cs="Calibri"/>
          <w:sz w:val="22"/>
          <w:szCs w:val="22"/>
        </w:rPr>
        <w:t xml:space="preserve"> </w:t>
      </w:r>
      <w:r w:rsidRPr="00CF58C6">
        <w:rPr>
          <w:rFonts w:ascii="Calibri" w:hAnsi="Calibri" w:cs="Calibri"/>
          <w:sz w:val="22"/>
          <w:szCs w:val="22"/>
        </w:rPr>
        <w:t>Аннулятор подпространства</w:t>
      </w:r>
      <w:r w:rsidR="00E53C56" w:rsidRPr="00CF58C6">
        <w:rPr>
          <w:rFonts w:ascii="Calibri" w:hAnsi="Calibri" w:cs="Calibri"/>
          <w:sz w:val="22"/>
          <w:szCs w:val="22"/>
        </w:rPr>
        <w:t>, его размерность</w:t>
      </w:r>
      <w:r w:rsidRPr="00CF58C6">
        <w:rPr>
          <w:rFonts w:ascii="Calibri" w:hAnsi="Calibri" w:cs="Calibri"/>
          <w:sz w:val="22"/>
          <w:szCs w:val="22"/>
        </w:rPr>
        <w:t>.</w:t>
      </w:r>
    </w:p>
    <w:p w14:paraId="73996DDD" w14:textId="1919C2D7" w:rsidR="001D436B" w:rsidRPr="001D436B" w:rsidRDefault="00D265E3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Линейные операторы</w:t>
      </w:r>
      <w:r w:rsidR="001D436B" w:rsidRPr="001D436B">
        <w:rPr>
          <w:rFonts w:ascii="Calibri" w:hAnsi="Calibri" w:cs="Calibri"/>
          <w:sz w:val="22"/>
          <w:szCs w:val="22"/>
        </w:rPr>
        <w:t xml:space="preserve">, закон преобразования матриц при заменах координат. </w:t>
      </w:r>
      <w:r w:rsidR="00E53C56">
        <w:rPr>
          <w:rFonts w:ascii="Calibri" w:hAnsi="Calibri" w:cs="Calibri"/>
          <w:sz w:val="22"/>
          <w:szCs w:val="22"/>
        </w:rPr>
        <w:t>Теорема о с</w:t>
      </w:r>
      <w:r w:rsidR="001D436B" w:rsidRPr="001D436B">
        <w:rPr>
          <w:rFonts w:ascii="Calibri" w:hAnsi="Calibri" w:cs="Calibri"/>
          <w:sz w:val="22"/>
          <w:szCs w:val="22"/>
        </w:rPr>
        <w:t>овпадени</w:t>
      </w:r>
      <w:r w:rsidR="00E53C56">
        <w:rPr>
          <w:rFonts w:ascii="Calibri" w:hAnsi="Calibri" w:cs="Calibri"/>
          <w:sz w:val="22"/>
          <w:szCs w:val="22"/>
        </w:rPr>
        <w:t>и</w:t>
      </w:r>
      <w:r w:rsidR="001D436B" w:rsidRPr="001D436B">
        <w:rPr>
          <w:rFonts w:ascii="Calibri" w:hAnsi="Calibri" w:cs="Calibri"/>
          <w:sz w:val="22"/>
          <w:szCs w:val="22"/>
        </w:rPr>
        <w:t xml:space="preserve"> характеристических многочленов подобных матриц</w:t>
      </w:r>
      <w:r>
        <w:rPr>
          <w:rFonts w:ascii="Calibri" w:hAnsi="Calibri" w:cs="Calibri"/>
          <w:sz w:val="22"/>
          <w:szCs w:val="22"/>
        </w:rPr>
        <w:t>.</w:t>
      </w:r>
      <w:r w:rsidR="007A21C7">
        <w:rPr>
          <w:rFonts w:ascii="Calibri" w:hAnsi="Calibri" w:cs="Calibri"/>
          <w:sz w:val="22"/>
          <w:szCs w:val="22"/>
        </w:rPr>
        <w:t xml:space="preserve"> </w:t>
      </w:r>
    </w:p>
    <w:p w14:paraId="6018B9E2" w14:textId="11FE2030" w:rsidR="001D436B" w:rsidRPr="001D436B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 xml:space="preserve">Теорема о различных условиях обратимости линейного оператора. Пространство </w:t>
      </w:r>
      <w:r w:rsidR="00D265E3">
        <w:rPr>
          <w:rFonts w:ascii="Calibri" w:hAnsi="Calibri" w:cs="Calibri"/>
          <w:sz w:val="22"/>
          <w:szCs w:val="22"/>
          <w:lang w:val="en-US"/>
        </w:rPr>
        <w:t>End</w:t>
      </w:r>
      <w:r w:rsidR="00D265E3" w:rsidRPr="00D265E3">
        <w:rPr>
          <w:rFonts w:ascii="Calibri" w:hAnsi="Calibri" w:cs="Calibri"/>
          <w:sz w:val="22"/>
          <w:szCs w:val="22"/>
        </w:rPr>
        <w:t>(</w:t>
      </w:r>
      <w:r w:rsidR="00D265E3">
        <w:rPr>
          <w:rFonts w:ascii="Calibri" w:hAnsi="Calibri" w:cs="Calibri"/>
          <w:sz w:val="22"/>
          <w:szCs w:val="22"/>
          <w:lang w:val="en-US"/>
        </w:rPr>
        <w:t>V</w:t>
      </w:r>
      <w:r w:rsidR="00D265E3" w:rsidRPr="00D265E3">
        <w:rPr>
          <w:rFonts w:ascii="Calibri" w:hAnsi="Calibri" w:cs="Calibri"/>
          <w:sz w:val="22"/>
          <w:szCs w:val="22"/>
        </w:rPr>
        <w:t xml:space="preserve">) </w:t>
      </w:r>
      <w:r w:rsidRPr="001D436B">
        <w:rPr>
          <w:rFonts w:ascii="Calibri" w:hAnsi="Calibri" w:cs="Calibri"/>
          <w:sz w:val="22"/>
          <w:szCs w:val="22"/>
        </w:rPr>
        <w:t>как алгебра.</w:t>
      </w:r>
      <w:r w:rsidR="00D265E3" w:rsidRPr="00D265E3">
        <w:rPr>
          <w:rFonts w:ascii="Calibri" w:hAnsi="Calibri" w:cs="Calibri"/>
          <w:sz w:val="22"/>
          <w:szCs w:val="22"/>
        </w:rPr>
        <w:t xml:space="preserve"> </w:t>
      </w:r>
      <w:r w:rsidR="00D265E3">
        <w:rPr>
          <w:rFonts w:ascii="Calibri" w:hAnsi="Calibri" w:cs="Calibri"/>
          <w:sz w:val="22"/>
          <w:szCs w:val="22"/>
        </w:rPr>
        <w:t>Определение групп</w:t>
      </w:r>
      <w:r w:rsidRPr="001D436B">
        <w:rPr>
          <w:rFonts w:ascii="Calibri" w:hAnsi="Calibri" w:cs="Calibri"/>
          <w:sz w:val="22"/>
          <w:szCs w:val="22"/>
        </w:rPr>
        <w:t xml:space="preserve"> </w:t>
      </w:r>
      <w:r w:rsidRPr="001D436B">
        <w:rPr>
          <w:rFonts w:ascii="Calibri" w:hAnsi="Calibri" w:cs="Calibri"/>
          <w:sz w:val="22"/>
          <w:szCs w:val="22"/>
          <w:lang w:val="en-US"/>
        </w:rPr>
        <w:t>GL</w:t>
      </w:r>
      <w:r w:rsidRPr="001D436B">
        <w:rPr>
          <w:rFonts w:ascii="Calibri" w:hAnsi="Calibri" w:cs="Calibri"/>
          <w:sz w:val="22"/>
          <w:szCs w:val="22"/>
        </w:rPr>
        <w:t>(</w:t>
      </w:r>
      <w:r w:rsidRPr="001D436B">
        <w:rPr>
          <w:rFonts w:ascii="Calibri" w:hAnsi="Calibri" w:cs="Calibri"/>
          <w:sz w:val="22"/>
          <w:szCs w:val="22"/>
          <w:lang w:val="en-US"/>
        </w:rPr>
        <w:t>V</w:t>
      </w:r>
      <w:r w:rsidRPr="001D436B">
        <w:rPr>
          <w:rFonts w:ascii="Calibri" w:hAnsi="Calibri" w:cs="Calibri"/>
          <w:sz w:val="22"/>
          <w:szCs w:val="22"/>
        </w:rPr>
        <w:t xml:space="preserve">), </w:t>
      </w:r>
      <w:r w:rsidRPr="001D436B">
        <w:rPr>
          <w:rFonts w:ascii="Calibri" w:hAnsi="Calibri" w:cs="Calibri"/>
          <w:sz w:val="22"/>
          <w:szCs w:val="22"/>
          <w:lang w:val="en-US"/>
        </w:rPr>
        <w:t>SL</w:t>
      </w:r>
      <w:r w:rsidRPr="001D436B">
        <w:rPr>
          <w:rFonts w:ascii="Calibri" w:hAnsi="Calibri" w:cs="Calibri"/>
          <w:sz w:val="22"/>
          <w:szCs w:val="22"/>
        </w:rPr>
        <w:t>(</w:t>
      </w:r>
      <w:r w:rsidRPr="001D436B">
        <w:rPr>
          <w:rFonts w:ascii="Calibri" w:hAnsi="Calibri" w:cs="Calibri"/>
          <w:sz w:val="22"/>
          <w:szCs w:val="22"/>
          <w:lang w:val="en-US"/>
        </w:rPr>
        <w:t>V</w:t>
      </w:r>
      <w:r w:rsidRPr="001D436B">
        <w:rPr>
          <w:rFonts w:ascii="Calibri" w:hAnsi="Calibri" w:cs="Calibri"/>
          <w:sz w:val="22"/>
          <w:szCs w:val="22"/>
        </w:rPr>
        <w:t>).</w:t>
      </w:r>
    </w:p>
    <w:p w14:paraId="2FA00405" w14:textId="48715DE0" w:rsidR="001D436B" w:rsidRPr="001D436B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 xml:space="preserve">Проекторы. </w:t>
      </w:r>
      <w:r w:rsidR="00D265E3">
        <w:rPr>
          <w:rFonts w:ascii="Calibri" w:hAnsi="Calibri" w:cs="Calibri"/>
          <w:sz w:val="22"/>
          <w:szCs w:val="22"/>
        </w:rPr>
        <w:t xml:space="preserve">Теорема об алгебраической </w:t>
      </w:r>
      <w:proofErr w:type="spellStart"/>
      <w:r w:rsidR="00D265E3">
        <w:rPr>
          <w:rFonts w:ascii="Calibri" w:hAnsi="Calibri" w:cs="Calibri"/>
          <w:sz w:val="22"/>
          <w:szCs w:val="22"/>
        </w:rPr>
        <w:t>характеризации</w:t>
      </w:r>
      <w:proofErr w:type="spellEnd"/>
      <w:r w:rsidR="00D265E3">
        <w:rPr>
          <w:rFonts w:ascii="Calibri" w:hAnsi="Calibri" w:cs="Calibri"/>
          <w:sz w:val="22"/>
          <w:szCs w:val="22"/>
        </w:rPr>
        <w:t xml:space="preserve"> проекторов.</w:t>
      </w:r>
    </w:p>
    <w:p w14:paraId="28C70364" w14:textId="77777777" w:rsidR="001D436B" w:rsidRPr="001D436B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>Инвариантные подпространства линейного оператора. Ограничение оператора и фактор-оператор, характеристические полиномы этих операторов. Собственное подпространство,</w:t>
      </w:r>
      <w:r w:rsidRPr="001D436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1D436B">
        <w:rPr>
          <w:rFonts w:ascii="Calibri" w:hAnsi="Calibri" w:cs="Calibri"/>
          <w:sz w:val="22"/>
          <w:szCs w:val="22"/>
        </w:rPr>
        <w:t>связь размерности собственного подпространства и кратности корня.</w:t>
      </w:r>
    </w:p>
    <w:p w14:paraId="6A49E221" w14:textId="77777777" w:rsidR="003E77F6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>Овеществление</w:t>
      </w:r>
      <w:r w:rsidR="007A21C7">
        <w:rPr>
          <w:rFonts w:ascii="Calibri" w:hAnsi="Calibri" w:cs="Calibri"/>
          <w:sz w:val="22"/>
          <w:szCs w:val="22"/>
        </w:rPr>
        <w:t xml:space="preserve"> комплексного пространства</w:t>
      </w:r>
      <w:r w:rsidRPr="001D436B">
        <w:rPr>
          <w:rFonts w:ascii="Calibri" w:hAnsi="Calibri" w:cs="Calibri"/>
          <w:sz w:val="22"/>
          <w:szCs w:val="22"/>
        </w:rPr>
        <w:t xml:space="preserve">, базис, матрица линейного оператора в овеществленном пространстве, определитель матрицы в овеществленном пространстве. </w:t>
      </w:r>
    </w:p>
    <w:p w14:paraId="75D9E96B" w14:textId="3F7E45D5" w:rsidR="001D436B" w:rsidRPr="001D436B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>Комплексная структура на вещественном пространстве. Теорема о размерности пространства с комплексной структурой и каноническом представлении оператора комплексной структуры. Комплексификация пространства, комплексификация оператора, матрица оператора.</w:t>
      </w:r>
    </w:p>
    <w:p w14:paraId="4935EC09" w14:textId="5EECDA44" w:rsidR="002D2547" w:rsidRDefault="003E77F6" w:rsidP="002D2547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Признак</w:t>
      </w:r>
      <w:r w:rsidR="001D436B" w:rsidRPr="001D436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1D436B" w:rsidRPr="001D436B">
        <w:rPr>
          <w:rFonts w:ascii="Calibri" w:hAnsi="Calibri" w:cs="Calibri"/>
          <w:sz w:val="22"/>
          <w:szCs w:val="22"/>
        </w:rPr>
        <w:t>диагонализуемости</w:t>
      </w:r>
      <w:proofErr w:type="spellEnd"/>
      <w:r w:rsidR="00D265E3">
        <w:rPr>
          <w:rFonts w:ascii="Calibri" w:hAnsi="Calibri" w:cs="Calibri"/>
          <w:sz w:val="22"/>
          <w:szCs w:val="22"/>
        </w:rPr>
        <w:t xml:space="preserve"> линейного оператора</w:t>
      </w:r>
      <w:r w:rsidR="001D436B" w:rsidRPr="001D436B">
        <w:rPr>
          <w:rFonts w:ascii="Calibri" w:hAnsi="Calibri" w:cs="Calibri"/>
          <w:sz w:val="22"/>
          <w:szCs w:val="22"/>
        </w:rPr>
        <w:t>.</w:t>
      </w:r>
      <w:r w:rsidR="002D2547">
        <w:rPr>
          <w:rFonts w:ascii="Calibri" w:hAnsi="Calibri" w:cs="Calibri"/>
          <w:sz w:val="22"/>
          <w:szCs w:val="22"/>
        </w:rPr>
        <w:t xml:space="preserve"> </w:t>
      </w:r>
      <w:r w:rsidR="002D2547" w:rsidRPr="001D436B">
        <w:rPr>
          <w:rFonts w:ascii="Calibri" w:hAnsi="Calibri" w:cs="Calibri"/>
          <w:sz w:val="22"/>
          <w:szCs w:val="22"/>
        </w:rPr>
        <w:t xml:space="preserve">Теорема об инвариантных подпространствах </w:t>
      </w:r>
      <w:r w:rsidR="002D2547">
        <w:rPr>
          <w:rFonts w:ascii="Calibri" w:hAnsi="Calibri" w:cs="Calibri"/>
          <w:sz w:val="22"/>
          <w:szCs w:val="22"/>
        </w:rPr>
        <w:t xml:space="preserve">линейного оператора </w:t>
      </w:r>
      <w:r w:rsidR="002D2547" w:rsidRPr="001D436B">
        <w:rPr>
          <w:rFonts w:ascii="Calibri" w:hAnsi="Calibri" w:cs="Calibri"/>
          <w:sz w:val="22"/>
          <w:szCs w:val="22"/>
        </w:rPr>
        <w:t>размерности 1 или 2</w:t>
      </w:r>
      <w:r w:rsidR="002D2547" w:rsidRPr="001D310F">
        <w:rPr>
          <w:rFonts w:ascii="Calibri" w:hAnsi="Calibri" w:cs="Calibri"/>
          <w:sz w:val="22"/>
          <w:szCs w:val="22"/>
        </w:rPr>
        <w:t xml:space="preserve"> </w:t>
      </w:r>
      <w:r w:rsidR="002D2547">
        <w:rPr>
          <w:rFonts w:ascii="Calibri" w:hAnsi="Calibri" w:cs="Calibri"/>
          <w:sz w:val="22"/>
          <w:szCs w:val="22"/>
        </w:rPr>
        <w:t xml:space="preserve">над </w:t>
      </w:r>
      <w:r w:rsidR="002D2547">
        <w:rPr>
          <w:rFonts w:ascii="Calibri" w:hAnsi="Calibri" w:cs="Calibri"/>
          <w:sz w:val="22"/>
          <w:szCs w:val="22"/>
          <w:lang w:val="en-US"/>
        </w:rPr>
        <w:t>R</w:t>
      </w:r>
      <w:r w:rsidR="002D2547" w:rsidRPr="001D436B">
        <w:rPr>
          <w:rFonts w:ascii="Calibri" w:hAnsi="Calibri" w:cs="Calibri"/>
          <w:sz w:val="22"/>
          <w:szCs w:val="22"/>
        </w:rPr>
        <w:t>.</w:t>
      </w:r>
    </w:p>
    <w:p w14:paraId="3008B178" w14:textId="77777777" w:rsidR="00D265E3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 xml:space="preserve">Многочлен от оператора, аннулирующий многочлен, минимальный аннулирующий многочлен, теорема о существовании и единственности монического минимального аннулирующего многочлена. </w:t>
      </w:r>
    </w:p>
    <w:p w14:paraId="0D27B2DD" w14:textId="63EE2DBB" w:rsidR="001D436B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 xml:space="preserve">Теорема Гамильтона-Кэли </w:t>
      </w:r>
      <w:r w:rsidR="00D265E3">
        <w:rPr>
          <w:rFonts w:ascii="Calibri" w:hAnsi="Calibri" w:cs="Calibri"/>
          <w:sz w:val="22"/>
          <w:szCs w:val="22"/>
        </w:rPr>
        <w:t>(</w:t>
      </w:r>
      <w:r w:rsidR="003E77F6">
        <w:rPr>
          <w:rFonts w:ascii="Calibri" w:hAnsi="Calibri" w:cs="Calibri"/>
          <w:sz w:val="22"/>
          <w:szCs w:val="22"/>
        </w:rPr>
        <w:t>доказательство по свойству непрерывности</w:t>
      </w:r>
      <w:r w:rsidR="00D265E3">
        <w:rPr>
          <w:rFonts w:ascii="Calibri" w:hAnsi="Calibri" w:cs="Calibri"/>
          <w:sz w:val="22"/>
          <w:szCs w:val="22"/>
        </w:rPr>
        <w:t>).</w:t>
      </w:r>
    </w:p>
    <w:p w14:paraId="4119F1A9" w14:textId="39F95ADC" w:rsidR="003E77F6" w:rsidRPr="003E77F6" w:rsidRDefault="003E77F6" w:rsidP="003E77F6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 xml:space="preserve">Теорема Гамильтона-Кэли </w:t>
      </w:r>
      <w:r>
        <w:rPr>
          <w:rFonts w:ascii="Calibri" w:hAnsi="Calibri" w:cs="Calibri"/>
          <w:sz w:val="22"/>
          <w:szCs w:val="22"/>
        </w:rPr>
        <w:t>(индуктивное доказательство).</w:t>
      </w:r>
    </w:p>
    <w:p w14:paraId="38EB13B1" w14:textId="71F2BF99" w:rsidR="001D436B" w:rsidRPr="001D436B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lastRenderedPageBreak/>
        <w:t xml:space="preserve">Нильпотентные операторы, теорема о </w:t>
      </w:r>
      <w:r w:rsidR="00D265E3">
        <w:rPr>
          <w:rFonts w:ascii="Calibri" w:hAnsi="Calibri" w:cs="Calibri"/>
          <w:sz w:val="22"/>
          <w:szCs w:val="22"/>
        </w:rPr>
        <w:t>приведении нильпотентного оператора к каноническому виду</w:t>
      </w:r>
      <w:r w:rsidRPr="001D436B">
        <w:rPr>
          <w:rFonts w:ascii="Calibri" w:hAnsi="Calibri" w:cs="Calibri"/>
          <w:sz w:val="22"/>
          <w:szCs w:val="22"/>
        </w:rPr>
        <w:t xml:space="preserve">. </w:t>
      </w:r>
    </w:p>
    <w:p w14:paraId="2D5F4D10" w14:textId="2DE25A21" w:rsidR="001D436B" w:rsidRPr="001D436B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 xml:space="preserve">Корневые векторы, корневые подпространства. Теорема о разложении пространства в прямую сумму корневых подпространств над алгебраически замкнутым полем. </w:t>
      </w:r>
    </w:p>
    <w:p w14:paraId="1CBFA981" w14:textId="7C4E9757" w:rsidR="001D436B" w:rsidRPr="001D436B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>Жорданова нормальная форма</w:t>
      </w:r>
      <w:r w:rsidR="00D265E3">
        <w:rPr>
          <w:rFonts w:ascii="Calibri" w:hAnsi="Calibri" w:cs="Calibri"/>
          <w:sz w:val="22"/>
          <w:szCs w:val="22"/>
        </w:rPr>
        <w:t xml:space="preserve"> линейного оператора</w:t>
      </w:r>
      <w:r w:rsidRPr="001D436B">
        <w:rPr>
          <w:rFonts w:ascii="Calibri" w:hAnsi="Calibri" w:cs="Calibri"/>
          <w:sz w:val="22"/>
          <w:szCs w:val="22"/>
        </w:rPr>
        <w:t xml:space="preserve">. Теорема о минимальном аннулирующем многочлене оператора над </w:t>
      </w:r>
      <w:r w:rsidRPr="001D436B">
        <w:rPr>
          <w:rFonts w:ascii="Calibri" w:hAnsi="Calibri" w:cs="Calibri"/>
          <w:sz w:val="22"/>
          <w:szCs w:val="22"/>
          <w:lang w:val="en-US"/>
        </w:rPr>
        <w:t>C</w:t>
      </w:r>
      <w:r w:rsidRPr="001D436B">
        <w:rPr>
          <w:rFonts w:ascii="Calibri" w:hAnsi="Calibri" w:cs="Calibri"/>
          <w:sz w:val="22"/>
          <w:szCs w:val="22"/>
        </w:rPr>
        <w:t>.</w:t>
      </w:r>
    </w:p>
    <w:p w14:paraId="06264E85" w14:textId="77777777" w:rsidR="003E77F6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2D2547">
        <w:rPr>
          <w:rFonts w:ascii="Calibri" w:hAnsi="Calibri" w:cs="Calibri"/>
          <w:sz w:val="22"/>
          <w:szCs w:val="22"/>
        </w:rPr>
        <w:t xml:space="preserve">Формула для многочлена от Жордановой клетки. Совпадение многочленов матрицы, совпадающих на спектре. </w:t>
      </w:r>
    </w:p>
    <w:p w14:paraId="2CD5E718" w14:textId="2E1F69B0" w:rsidR="001D436B" w:rsidRPr="002D2547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2D2547">
        <w:rPr>
          <w:rFonts w:ascii="Calibri" w:hAnsi="Calibri" w:cs="Calibri"/>
          <w:sz w:val="22"/>
          <w:szCs w:val="22"/>
        </w:rPr>
        <w:t xml:space="preserve">Экспонента матрицы, формула для связи детерминанта экспоненты и экспоненты от следа оператора. Экспонента суммы, </w:t>
      </w:r>
      <w:r w:rsidR="00D265E3" w:rsidRPr="002D2547">
        <w:rPr>
          <w:rFonts w:ascii="Calibri" w:hAnsi="Calibri" w:cs="Calibri"/>
          <w:sz w:val="22"/>
          <w:szCs w:val="22"/>
        </w:rPr>
        <w:t xml:space="preserve">вывод </w:t>
      </w:r>
      <w:r w:rsidRPr="002D2547">
        <w:rPr>
          <w:rFonts w:ascii="Calibri" w:hAnsi="Calibri" w:cs="Calibri"/>
          <w:sz w:val="22"/>
          <w:szCs w:val="22"/>
        </w:rPr>
        <w:t>начальны</w:t>
      </w:r>
      <w:r w:rsidR="00D265E3" w:rsidRPr="002D2547">
        <w:rPr>
          <w:rFonts w:ascii="Calibri" w:hAnsi="Calibri" w:cs="Calibri"/>
          <w:sz w:val="22"/>
          <w:szCs w:val="22"/>
        </w:rPr>
        <w:t>х</w:t>
      </w:r>
      <w:r w:rsidRPr="002D2547">
        <w:rPr>
          <w:rFonts w:ascii="Calibri" w:hAnsi="Calibri" w:cs="Calibri"/>
          <w:sz w:val="22"/>
          <w:szCs w:val="22"/>
        </w:rPr>
        <w:t xml:space="preserve"> член</w:t>
      </w:r>
      <w:r w:rsidR="00D265E3" w:rsidRPr="002D2547">
        <w:rPr>
          <w:rFonts w:ascii="Calibri" w:hAnsi="Calibri" w:cs="Calibri"/>
          <w:sz w:val="22"/>
          <w:szCs w:val="22"/>
        </w:rPr>
        <w:t>ов</w:t>
      </w:r>
      <w:r w:rsidRPr="002D2547">
        <w:rPr>
          <w:rFonts w:ascii="Calibri" w:hAnsi="Calibri" w:cs="Calibri"/>
          <w:sz w:val="22"/>
          <w:szCs w:val="22"/>
        </w:rPr>
        <w:t xml:space="preserve"> формулы Кэмпбелла-Хаусдорфа. </w:t>
      </w:r>
    </w:p>
    <w:p w14:paraId="1DB71FD9" w14:textId="77777777" w:rsidR="003E77F6" w:rsidRDefault="00D265E3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2D2547">
        <w:rPr>
          <w:rFonts w:ascii="Calibri" w:hAnsi="Calibri" w:cs="Calibri"/>
          <w:sz w:val="22"/>
          <w:szCs w:val="22"/>
        </w:rPr>
        <w:t>Минимальный аннулирующий многочлен оператора на векторе. Лемма о существовании вектора, минимальный аннулирующий многочлен оператора на котором совпадает с минимальным аннулирующим многочленом оператора.</w:t>
      </w:r>
      <w:r w:rsidR="002D2547" w:rsidRPr="002D2547">
        <w:rPr>
          <w:rFonts w:ascii="Calibri" w:hAnsi="Calibri" w:cs="Calibri"/>
          <w:sz w:val="22"/>
          <w:szCs w:val="22"/>
        </w:rPr>
        <w:t xml:space="preserve"> </w:t>
      </w:r>
    </w:p>
    <w:p w14:paraId="027003B0" w14:textId="3177481F" w:rsidR="001D436B" w:rsidRPr="002D2547" w:rsidRDefault="001D310F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2D2547">
        <w:rPr>
          <w:rFonts w:ascii="Calibri" w:hAnsi="Calibri" w:cs="Calibri"/>
          <w:sz w:val="22"/>
          <w:szCs w:val="22"/>
        </w:rPr>
        <w:t xml:space="preserve">Теорема о канонической форме Фробениуса линейного оператора над </w:t>
      </w:r>
      <w:r w:rsidR="003E77F6">
        <w:rPr>
          <w:rFonts w:ascii="Calibri" w:hAnsi="Calibri" w:cs="Calibri"/>
          <w:sz w:val="22"/>
          <w:szCs w:val="22"/>
          <w:lang w:val="en-US"/>
        </w:rPr>
        <w:t>R</w:t>
      </w:r>
      <w:r w:rsidR="003E77F6" w:rsidRPr="003E77F6">
        <w:rPr>
          <w:rFonts w:ascii="Calibri" w:hAnsi="Calibri" w:cs="Calibri"/>
          <w:sz w:val="22"/>
          <w:szCs w:val="22"/>
        </w:rPr>
        <w:t xml:space="preserve"> </w:t>
      </w:r>
      <w:r w:rsidR="003E77F6">
        <w:rPr>
          <w:rFonts w:ascii="Calibri" w:hAnsi="Calibri" w:cs="Calibri"/>
          <w:sz w:val="22"/>
          <w:szCs w:val="22"/>
        </w:rPr>
        <w:t>или</w:t>
      </w:r>
      <w:r w:rsidRPr="002D2547">
        <w:rPr>
          <w:rFonts w:ascii="Calibri" w:hAnsi="Calibri" w:cs="Calibri"/>
          <w:sz w:val="22"/>
          <w:szCs w:val="22"/>
        </w:rPr>
        <w:t xml:space="preserve"> С.</w:t>
      </w:r>
    </w:p>
    <w:p w14:paraId="48F1591E" w14:textId="72C6232E" w:rsidR="001D436B" w:rsidRPr="002D2547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2D2547">
        <w:rPr>
          <w:rFonts w:ascii="Calibri" w:hAnsi="Calibri" w:cs="Calibri"/>
          <w:sz w:val="22"/>
          <w:szCs w:val="22"/>
        </w:rPr>
        <w:t>Евклидовы, эрмитовы пространства</w:t>
      </w:r>
      <w:r w:rsidR="001D310F" w:rsidRPr="002D2547">
        <w:rPr>
          <w:rFonts w:ascii="Calibri" w:hAnsi="Calibri" w:cs="Calibri"/>
          <w:sz w:val="22"/>
          <w:szCs w:val="22"/>
        </w:rPr>
        <w:t>, примеры.</w:t>
      </w:r>
      <w:r w:rsidRPr="002D2547">
        <w:rPr>
          <w:rFonts w:ascii="Calibri" w:hAnsi="Calibri" w:cs="Calibri"/>
          <w:sz w:val="22"/>
          <w:szCs w:val="22"/>
        </w:rPr>
        <w:t xml:space="preserve"> Неравенство Коши-</w:t>
      </w:r>
      <w:proofErr w:type="spellStart"/>
      <w:r w:rsidRPr="002D2547">
        <w:rPr>
          <w:rFonts w:ascii="Calibri" w:hAnsi="Calibri" w:cs="Calibri"/>
          <w:sz w:val="22"/>
          <w:szCs w:val="22"/>
        </w:rPr>
        <w:t>Буняковского</w:t>
      </w:r>
      <w:proofErr w:type="spellEnd"/>
      <w:r w:rsidRPr="002D2547">
        <w:rPr>
          <w:rFonts w:ascii="Calibri" w:hAnsi="Calibri" w:cs="Calibri"/>
          <w:sz w:val="22"/>
          <w:szCs w:val="22"/>
        </w:rPr>
        <w:t>, неравенство треугольника.</w:t>
      </w:r>
      <w:r w:rsidR="002D2547" w:rsidRPr="002D2547">
        <w:rPr>
          <w:rFonts w:ascii="Calibri" w:hAnsi="Calibri" w:cs="Calibri"/>
          <w:sz w:val="22"/>
          <w:szCs w:val="22"/>
        </w:rPr>
        <w:t xml:space="preserve"> </w:t>
      </w:r>
      <w:r w:rsidRPr="002D2547">
        <w:rPr>
          <w:rFonts w:ascii="Calibri" w:hAnsi="Calibri" w:cs="Calibri"/>
          <w:sz w:val="22"/>
          <w:szCs w:val="22"/>
        </w:rPr>
        <w:t>Ортогональные системы векторов, ортогонализация Грама-Шмидта</w:t>
      </w:r>
      <w:r w:rsidR="001D310F" w:rsidRPr="002D2547">
        <w:rPr>
          <w:rFonts w:ascii="Calibri" w:hAnsi="Calibri" w:cs="Calibri"/>
          <w:sz w:val="22"/>
          <w:szCs w:val="22"/>
        </w:rPr>
        <w:t xml:space="preserve"> в евклидовом или эрмитовом пространстве</w:t>
      </w:r>
      <w:r w:rsidRPr="002D2547">
        <w:rPr>
          <w:rFonts w:ascii="Calibri" w:hAnsi="Calibri" w:cs="Calibri"/>
          <w:sz w:val="22"/>
          <w:szCs w:val="22"/>
        </w:rPr>
        <w:t xml:space="preserve">. </w:t>
      </w:r>
    </w:p>
    <w:p w14:paraId="61C4FA48" w14:textId="41CFCD75" w:rsidR="001D436B" w:rsidRPr="001D436B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>Свойства ортогональных</w:t>
      </w:r>
      <w:r w:rsidR="001D310F" w:rsidRPr="001D310F">
        <w:rPr>
          <w:rFonts w:ascii="Calibri" w:hAnsi="Calibri" w:cs="Calibri"/>
          <w:sz w:val="22"/>
          <w:szCs w:val="22"/>
        </w:rPr>
        <w:t xml:space="preserve"> и унитарных</w:t>
      </w:r>
      <w:r w:rsidRPr="001D436B">
        <w:rPr>
          <w:rFonts w:ascii="Calibri" w:hAnsi="Calibri" w:cs="Calibri"/>
          <w:sz w:val="22"/>
          <w:szCs w:val="22"/>
        </w:rPr>
        <w:t xml:space="preserve"> матриц.</w:t>
      </w:r>
      <w:r w:rsidR="001D310F" w:rsidRPr="001D310F">
        <w:rPr>
          <w:rFonts w:ascii="Calibri" w:hAnsi="Calibri" w:cs="Calibri"/>
          <w:sz w:val="22"/>
          <w:szCs w:val="22"/>
        </w:rPr>
        <w:t xml:space="preserve"> </w:t>
      </w:r>
      <w:r w:rsidRPr="001D436B">
        <w:rPr>
          <w:rFonts w:ascii="Calibri" w:hAnsi="Calibri" w:cs="Calibri"/>
          <w:sz w:val="22"/>
          <w:szCs w:val="22"/>
          <w:lang w:val="en-US"/>
        </w:rPr>
        <w:t>QR</w:t>
      </w:r>
      <w:r w:rsidRPr="001D436B">
        <w:rPr>
          <w:rFonts w:ascii="Calibri" w:hAnsi="Calibri" w:cs="Calibri"/>
          <w:sz w:val="22"/>
          <w:szCs w:val="22"/>
        </w:rPr>
        <w:t>-разложение.</w:t>
      </w:r>
    </w:p>
    <w:p w14:paraId="5CC297B6" w14:textId="5B577E16" w:rsidR="001D436B" w:rsidRPr="001D436B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 xml:space="preserve">Ортогональное дополнение, разложение </w:t>
      </w:r>
      <w:r w:rsidR="001D310F">
        <w:rPr>
          <w:rFonts w:ascii="Calibri" w:hAnsi="Calibri" w:cs="Calibri"/>
          <w:sz w:val="22"/>
          <w:szCs w:val="22"/>
        </w:rPr>
        <w:t xml:space="preserve">пространства </w:t>
      </w:r>
      <w:r w:rsidRPr="001D436B">
        <w:rPr>
          <w:rFonts w:ascii="Calibri" w:hAnsi="Calibri" w:cs="Calibri"/>
          <w:sz w:val="22"/>
          <w:szCs w:val="22"/>
        </w:rPr>
        <w:t>в прямую сумму</w:t>
      </w:r>
      <w:r w:rsidR="001D310F">
        <w:rPr>
          <w:rFonts w:ascii="Calibri" w:hAnsi="Calibri" w:cs="Calibri"/>
          <w:sz w:val="22"/>
          <w:szCs w:val="22"/>
        </w:rPr>
        <w:t xml:space="preserve"> подпространства и его ортогонального дополнения</w:t>
      </w:r>
      <w:r w:rsidRPr="001D436B">
        <w:rPr>
          <w:rFonts w:ascii="Calibri" w:hAnsi="Calibri" w:cs="Calibri"/>
          <w:sz w:val="22"/>
          <w:szCs w:val="22"/>
        </w:rPr>
        <w:t>, нахождение ортогональной проекции на подпространство, расстояние от точки (конца вектора) до подпространства, угол между вектором и подпространством. Линейная регрессия и метод наименьших квадратов.</w:t>
      </w:r>
    </w:p>
    <w:p w14:paraId="5AA230DE" w14:textId="7246FDF4" w:rsidR="001D310F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 xml:space="preserve">Определитель матрицы Грама и многомерный объем. Связь объема и определителя матрицы замены из ортонормированного базиса. </w:t>
      </w:r>
    </w:p>
    <w:p w14:paraId="421E11FA" w14:textId="54FAD95C" w:rsidR="001D436B" w:rsidRPr="002D2547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2D2547">
        <w:rPr>
          <w:rFonts w:ascii="Calibri" w:hAnsi="Calibri" w:cs="Calibri"/>
          <w:sz w:val="22"/>
          <w:szCs w:val="22"/>
        </w:rPr>
        <w:t>Канонический изоморфизм евклидова и эрмитова пространства и его двойственного.</w:t>
      </w:r>
      <w:r w:rsidR="002D2547" w:rsidRPr="002D2547">
        <w:rPr>
          <w:rFonts w:ascii="Calibri" w:hAnsi="Calibri" w:cs="Calibri"/>
          <w:sz w:val="22"/>
          <w:szCs w:val="22"/>
        </w:rPr>
        <w:t xml:space="preserve"> </w:t>
      </w:r>
      <w:r w:rsidRPr="002D2547">
        <w:rPr>
          <w:rFonts w:ascii="Calibri" w:hAnsi="Calibri" w:cs="Calibri"/>
          <w:sz w:val="22"/>
          <w:szCs w:val="22"/>
        </w:rPr>
        <w:t>Сопряженный оператор</w:t>
      </w:r>
      <w:r w:rsidR="001D310F" w:rsidRPr="002D2547">
        <w:rPr>
          <w:rFonts w:ascii="Calibri" w:hAnsi="Calibri" w:cs="Calibri"/>
          <w:sz w:val="22"/>
          <w:szCs w:val="22"/>
        </w:rPr>
        <w:t xml:space="preserve"> в евклидовом или эрмитовом пространстве. </w:t>
      </w:r>
      <w:r w:rsidRPr="002D2547">
        <w:rPr>
          <w:rFonts w:ascii="Calibri" w:hAnsi="Calibri" w:cs="Calibri"/>
          <w:sz w:val="22"/>
          <w:szCs w:val="22"/>
        </w:rPr>
        <w:t>Матрица сопряженного оператора в ортонормированном базисе евклидова или эрмитова пространства. Соотношения для двойственных операторов (сумма и произведение).</w:t>
      </w:r>
    </w:p>
    <w:p w14:paraId="405B83B8" w14:textId="0D4C8168" w:rsidR="001D436B" w:rsidRPr="002D2547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2D2547">
        <w:rPr>
          <w:rFonts w:ascii="Calibri" w:hAnsi="Calibri" w:cs="Calibri"/>
          <w:sz w:val="22"/>
          <w:szCs w:val="22"/>
        </w:rPr>
        <w:t>Инвариантные подпространства оператора и его двойственного.</w:t>
      </w:r>
      <w:r w:rsidR="002D2547" w:rsidRPr="002D2547">
        <w:rPr>
          <w:rFonts w:ascii="Calibri" w:hAnsi="Calibri" w:cs="Calibri"/>
          <w:sz w:val="22"/>
          <w:szCs w:val="22"/>
        </w:rPr>
        <w:t xml:space="preserve"> </w:t>
      </w:r>
      <w:r w:rsidRPr="002D2547">
        <w:rPr>
          <w:rFonts w:ascii="Calibri" w:hAnsi="Calibri" w:cs="Calibri"/>
          <w:sz w:val="22"/>
          <w:szCs w:val="22"/>
        </w:rPr>
        <w:t>Самосопряженный оператор, симметричность матрицы в ортонормированном базисе. Вещественность корней самосопряженного оператора, ортогональность собственных векторов самосопряженного оператора, канонический вида</w:t>
      </w:r>
      <w:r w:rsidR="001D310F" w:rsidRPr="002D2547">
        <w:rPr>
          <w:rFonts w:ascii="Calibri" w:hAnsi="Calibri" w:cs="Calibri"/>
          <w:sz w:val="22"/>
          <w:szCs w:val="22"/>
        </w:rPr>
        <w:t>. Са</w:t>
      </w:r>
      <w:r w:rsidRPr="002D2547">
        <w:rPr>
          <w:rFonts w:ascii="Calibri" w:hAnsi="Calibri" w:cs="Calibri"/>
          <w:sz w:val="22"/>
          <w:szCs w:val="22"/>
        </w:rPr>
        <w:t>мосопряженный проектор.</w:t>
      </w:r>
    </w:p>
    <w:p w14:paraId="11D912D2" w14:textId="49F97F9B" w:rsidR="001D436B" w:rsidRPr="001D436B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 xml:space="preserve">Кососимметрические и </w:t>
      </w:r>
      <w:proofErr w:type="spellStart"/>
      <w:r w:rsidRPr="001D436B">
        <w:rPr>
          <w:rFonts w:ascii="Calibri" w:hAnsi="Calibri" w:cs="Calibri"/>
          <w:sz w:val="22"/>
          <w:szCs w:val="22"/>
        </w:rPr>
        <w:t>косоэрмитовы</w:t>
      </w:r>
      <w:proofErr w:type="spellEnd"/>
      <w:r w:rsidRPr="001D436B">
        <w:rPr>
          <w:rFonts w:ascii="Calibri" w:hAnsi="Calibri" w:cs="Calibri"/>
          <w:sz w:val="22"/>
          <w:szCs w:val="22"/>
        </w:rPr>
        <w:t xml:space="preserve"> операторы, матриц</w:t>
      </w:r>
      <w:r w:rsidR="001D310F">
        <w:rPr>
          <w:rFonts w:ascii="Calibri" w:hAnsi="Calibri" w:cs="Calibri"/>
          <w:sz w:val="22"/>
          <w:szCs w:val="22"/>
        </w:rPr>
        <w:t>ы</w:t>
      </w:r>
      <w:r w:rsidR="002D2547">
        <w:rPr>
          <w:rFonts w:ascii="Calibri" w:hAnsi="Calibri" w:cs="Calibri"/>
          <w:sz w:val="22"/>
          <w:szCs w:val="22"/>
        </w:rPr>
        <w:t xml:space="preserve"> таких операторов</w:t>
      </w:r>
      <w:r w:rsidRPr="001D436B">
        <w:rPr>
          <w:rFonts w:ascii="Calibri" w:hAnsi="Calibri" w:cs="Calibri"/>
          <w:sz w:val="22"/>
          <w:szCs w:val="22"/>
        </w:rPr>
        <w:t xml:space="preserve"> в ортонормированном базисе, канонический вид.</w:t>
      </w:r>
    </w:p>
    <w:p w14:paraId="258BBF59" w14:textId="77777777" w:rsidR="003E77F6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2D2547">
        <w:rPr>
          <w:rFonts w:ascii="Calibri" w:hAnsi="Calibri" w:cs="Calibri"/>
          <w:sz w:val="22"/>
          <w:szCs w:val="22"/>
        </w:rPr>
        <w:t>Ортогональные и унитарные операторы, свойства ортогональных операторов. Канонический вид</w:t>
      </w:r>
      <w:r w:rsidR="001D310F" w:rsidRPr="002D2547">
        <w:rPr>
          <w:rFonts w:ascii="Calibri" w:hAnsi="Calibri" w:cs="Calibri"/>
          <w:sz w:val="22"/>
          <w:szCs w:val="22"/>
        </w:rPr>
        <w:t>.</w:t>
      </w:r>
      <w:r w:rsidR="002D2547" w:rsidRPr="002D2547">
        <w:rPr>
          <w:rFonts w:ascii="Calibri" w:hAnsi="Calibri" w:cs="Calibri"/>
          <w:sz w:val="22"/>
          <w:szCs w:val="22"/>
        </w:rPr>
        <w:t xml:space="preserve"> </w:t>
      </w:r>
    </w:p>
    <w:p w14:paraId="4FB3C81F" w14:textId="4816962B" w:rsidR="001D436B" w:rsidRPr="002D2547" w:rsidRDefault="001D310F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2D2547">
        <w:rPr>
          <w:rFonts w:ascii="Calibri" w:hAnsi="Calibri" w:cs="Calibri"/>
          <w:sz w:val="22"/>
          <w:szCs w:val="22"/>
        </w:rPr>
        <w:t>Ортогональная и унитарная</w:t>
      </w:r>
      <w:r w:rsidR="001D436B" w:rsidRPr="002D2547">
        <w:rPr>
          <w:rFonts w:ascii="Calibri" w:hAnsi="Calibri" w:cs="Calibri"/>
          <w:sz w:val="22"/>
          <w:szCs w:val="22"/>
        </w:rPr>
        <w:t xml:space="preserve"> </w:t>
      </w:r>
      <w:r w:rsidRPr="002D2547">
        <w:rPr>
          <w:rFonts w:ascii="Calibri" w:hAnsi="Calibri" w:cs="Calibri"/>
          <w:sz w:val="22"/>
          <w:szCs w:val="22"/>
        </w:rPr>
        <w:t>г</w:t>
      </w:r>
      <w:r w:rsidR="001D436B" w:rsidRPr="002D2547">
        <w:rPr>
          <w:rFonts w:ascii="Calibri" w:hAnsi="Calibri" w:cs="Calibri"/>
          <w:sz w:val="22"/>
          <w:szCs w:val="22"/>
        </w:rPr>
        <w:t xml:space="preserve">руппы, </w:t>
      </w:r>
      <w:r w:rsidRPr="002D2547">
        <w:rPr>
          <w:rFonts w:ascii="Calibri" w:hAnsi="Calibri" w:cs="Calibri"/>
          <w:sz w:val="22"/>
          <w:szCs w:val="22"/>
        </w:rPr>
        <w:t xml:space="preserve">построение гомоморфизма </w:t>
      </w:r>
      <w:r w:rsidR="001D436B" w:rsidRPr="002D2547">
        <w:rPr>
          <w:rFonts w:ascii="Calibri" w:hAnsi="Calibri" w:cs="Calibri"/>
          <w:sz w:val="22"/>
          <w:szCs w:val="22"/>
          <w:lang w:val="en-US"/>
        </w:rPr>
        <w:t>SU</w:t>
      </w:r>
      <w:r w:rsidR="001D436B" w:rsidRPr="002D2547">
        <w:rPr>
          <w:rFonts w:ascii="Calibri" w:hAnsi="Calibri" w:cs="Calibri"/>
          <w:sz w:val="22"/>
          <w:szCs w:val="22"/>
        </w:rPr>
        <w:t>(2)-&gt;</w:t>
      </w:r>
      <w:proofErr w:type="gramStart"/>
      <w:r w:rsidR="001D436B" w:rsidRPr="002D2547">
        <w:rPr>
          <w:rFonts w:ascii="Calibri" w:hAnsi="Calibri" w:cs="Calibri"/>
          <w:sz w:val="22"/>
          <w:szCs w:val="22"/>
          <w:lang w:val="en-US"/>
        </w:rPr>
        <w:t>SO</w:t>
      </w:r>
      <w:r w:rsidR="001D436B" w:rsidRPr="002D2547">
        <w:rPr>
          <w:rFonts w:ascii="Calibri" w:hAnsi="Calibri" w:cs="Calibri"/>
          <w:sz w:val="22"/>
          <w:szCs w:val="22"/>
        </w:rPr>
        <w:t>(</w:t>
      </w:r>
      <w:proofErr w:type="gramEnd"/>
      <w:r w:rsidR="001D436B" w:rsidRPr="002D2547">
        <w:rPr>
          <w:rFonts w:ascii="Calibri" w:hAnsi="Calibri" w:cs="Calibri"/>
          <w:sz w:val="22"/>
          <w:szCs w:val="22"/>
        </w:rPr>
        <w:t>3).</w:t>
      </w:r>
    </w:p>
    <w:p w14:paraId="42546795" w14:textId="3C783D80" w:rsidR="001D310F" w:rsidRDefault="001D436B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1D436B">
        <w:rPr>
          <w:rFonts w:ascii="Calibri" w:hAnsi="Calibri" w:cs="Calibri"/>
          <w:sz w:val="22"/>
          <w:szCs w:val="22"/>
        </w:rPr>
        <w:t xml:space="preserve">Положительные самосопряженные операторы в евклидовом или эрмитовом пространстве, определение и теорема о собственных числах. </w:t>
      </w:r>
      <w:r w:rsidR="00342AE1">
        <w:rPr>
          <w:rFonts w:ascii="Calibri" w:hAnsi="Calibri" w:cs="Calibri"/>
          <w:sz w:val="22"/>
          <w:szCs w:val="22"/>
        </w:rPr>
        <w:t>Существование</w:t>
      </w:r>
      <w:r w:rsidR="00342AE1" w:rsidRPr="00342AE1">
        <w:rPr>
          <w:rFonts w:ascii="Calibri" w:hAnsi="Calibri" w:cs="Calibri"/>
          <w:sz w:val="22"/>
          <w:szCs w:val="22"/>
        </w:rPr>
        <w:t xml:space="preserve"> </w:t>
      </w:r>
      <w:r w:rsidR="00342AE1" w:rsidRPr="001D436B">
        <w:rPr>
          <w:rFonts w:ascii="Calibri" w:hAnsi="Calibri" w:cs="Calibri"/>
          <w:sz w:val="22"/>
          <w:szCs w:val="22"/>
        </w:rPr>
        <w:t>положительного самосопряженного</w:t>
      </w:r>
      <w:r w:rsidRPr="001D436B">
        <w:rPr>
          <w:rFonts w:ascii="Calibri" w:hAnsi="Calibri" w:cs="Calibri"/>
          <w:sz w:val="22"/>
          <w:szCs w:val="22"/>
        </w:rPr>
        <w:t xml:space="preserve"> корня из положительного самосопряженного оператора. Полярное разложение</w:t>
      </w:r>
      <w:r w:rsidR="001D310F">
        <w:rPr>
          <w:rFonts w:ascii="Calibri" w:hAnsi="Calibri" w:cs="Calibri"/>
          <w:sz w:val="22"/>
          <w:szCs w:val="22"/>
        </w:rPr>
        <w:t>.</w:t>
      </w:r>
    </w:p>
    <w:p w14:paraId="11BF4EFB" w14:textId="6F06A3E5" w:rsidR="001D436B" w:rsidRDefault="001D310F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Н</w:t>
      </w:r>
      <w:r w:rsidR="001D436B" w:rsidRPr="001D436B">
        <w:rPr>
          <w:rFonts w:ascii="Calibri" w:hAnsi="Calibri" w:cs="Calibri"/>
          <w:sz w:val="22"/>
          <w:szCs w:val="22"/>
        </w:rPr>
        <w:t>ормальные операторы. Определения, основные свойства, теорема о нормальных операторах в эрмитовом пространстве. Теорема</w:t>
      </w:r>
      <w:r>
        <w:rPr>
          <w:rFonts w:ascii="Calibri" w:hAnsi="Calibri" w:cs="Calibri"/>
          <w:sz w:val="22"/>
          <w:szCs w:val="22"/>
        </w:rPr>
        <w:t xml:space="preserve"> о том, что </w:t>
      </w:r>
      <w:r w:rsidR="001D436B" w:rsidRPr="001D436B">
        <w:rPr>
          <w:rFonts w:ascii="Calibri" w:hAnsi="Calibri" w:cs="Calibri"/>
          <w:sz w:val="22"/>
          <w:szCs w:val="22"/>
        </w:rPr>
        <w:t>если А - нормальная матрица над С, то А* выражается</w:t>
      </w:r>
      <w:r>
        <w:rPr>
          <w:rFonts w:ascii="Calibri" w:hAnsi="Calibri" w:cs="Calibri"/>
          <w:sz w:val="22"/>
          <w:szCs w:val="22"/>
        </w:rPr>
        <w:t xml:space="preserve"> в виде полинома от </w:t>
      </w:r>
      <w:r w:rsidR="001D436B" w:rsidRPr="001D436B">
        <w:rPr>
          <w:rFonts w:ascii="Calibri" w:hAnsi="Calibri" w:cs="Calibri"/>
          <w:sz w:val="22"/>
          <w:szCs w:val="22"/>
        </w:rPr>
        <w:t>А.</w:t>
      </w:r>
    </w:p>
    <w:p w14:paraId="06B37D11" w14:textId="1FAF3528" w:rsidR="008A31C5" w:rsidRDefault="008A31C5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Билинейные функции и представляющие их матрицы. Преобразование матрицы билинейной функции при замене координат. Инвариантность ранга матрицы билинейной функции. </w:t>
      </w:r>
      <w:r w:rsidRPr="008A31C5">
        <w:rPr>
          <w:rFonts w:ascii="Calibri" w:hAnsi="Calibri" w:cs="Calibri"/>
          <w:sz w:val="22"/>
          <w:szCs w:val="22"/>
        </w:rPr>
        <w:t xml:space="preserve">Отождествление пространства билинейных функций и </w:t>
      </w:r>
      <w:r w:rsidRPr="008A31C5">
        <w:rPr>
          <w:rFonts w:ascii="Calibri" w:hAnsi="Calibri" w:cs="Calibri"/>
          <w:sz w:val="22"/>
          <w:szCs w:val="22"/>
          <w:lang w:val="en-US"/>
        </w:rPr>
        <w:t>HOM</w:t>
      </w:r>
      <w:r w:rsidRPr="008A31C5">
        <w:rPr>
          <w:rFonts w:ascii="Calibri" w:hAnsi="Calibri" w:cs="Calibri"/>
          <w:sz w:val="22"/>
          <w:szCs w:val="22"/>
        </w:rPr>
        <w:t>(</w:t>
      </w:r>
      <w:proofErr w:type="gramStart"/>
      <w:r w:rsidRPr="008A31C5">
        <w:rPr>
          <w:rFonts w:ascii="Calibri" w:hAnsi="Calibri" w:cs="Calibri"/>
          <w:sz w:val="22"/>
          <w:szCs w:val="22"/>
          <w:lang w:val="en-US"/>
        </w:rPr>
        <w:t>V</w:t>
      </w:r>
      <w:r w:rsidRPr="008A31C5">
        <w:rPr>
          <w:rFonts w:ascii="Calibri" w:hAnsi="Calibri" w:cs="Calibri"/>
          <w:sz w:val="22"/>
          <w:szCs w:val="22"/>
        </w:rPr>
        <w:t>,</w:t>
      </w:r>
      <w:r w:rsidRPr="008A31C5">
        <w:rPr>
          <w:rFonts w:ascii="Calibri" w:hAnsi="Calibri" w:cs="Calibri"/>
          <w:sz w:val="22"/>
          <w:szCs w:val="22"/>
          <w:lang w:val="en-US"/>
        </w:rPr>
        <w:t>V</w:t>
      </w:r>
      <w:proofErr w:type="gramEnd"/>
      <w:r w:rsidRPr="008A31C5">
        <w:rPr>
          <w:rFonts w:ascii="Calibri" w:hAnsi="Calibri" w:cs="Calibri"/>
          <w:sz w:val="22"/>
          <w:szCs w:val="22"/>
        </w:rPr>
        <w:t>*).</w:t>
      </w:r>
    </w:p>
    <w:p w14:paraId="51F495D4" w14:textId="7A552C8C" w:rsidR="008A31C5" w:rsidRDefault="008A31C5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A31C5">
        <w:rPr>
          <w:rFonts w:ascii="Calibri" w:hAnsi="Calibri" w:cs="Calibri"/>
          <w:sz w:val="22"/>
          <w:szCs w:val="22"/>
        </w:rPr>
        <w:t xml:space="preserve">Симметрические, кососимметрические, эрмитовы и </w:t>
      </w:r>
      <w:proofErr w:type="spellStart"/>
      <w:r w:rsidRPr="008A31C5">
        <w:rPr>
          <w:rFonts w:ascii="Calibri" w:hAnsi="Calibri" w:cs="Calibri"/>
          <w:sz w:val="22"/>
          <w:szCs w:val="22"/>
        </w:rPr>
        <w:t>косоэрмитовы</w:t>
      </w:r>
      <w:proofErr w:type="spellEnd"/>
      <w:r w:rsidRPr="008A31C5">
        <w:rPr>
          <w:rFonts w:ascii="Calibri" w:hAnsi="Calibri" w:cs="Calibri"/>
          <w:sz w:val="22"/>
          <w:szCs w:val="22"/>
        </w:rPr>
        <w:t xml:space="preserve"> функции.</w:t>
      </w:r>
      <w:r>
        <w:rPr>
          <w:rFonts w:ascii="Calibri" w:hAnsi="Calibri" w:cs="Calibri"/>
          <w:sz w:val="22"/>
          <w:szCs w:val="22"/>
        </w:rPr>
        <w:t xml:space="preserve"> Свойство матриц таких функций.</w:t>
      </w:r>
    </w:p>
    <w:p w14:paraId="1E6037BC" w14:textId="77777777" w:rsidR="008A31C5" w:rsidRDefault="008A31C5" w:rsidP="008A31C5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A31C5">
        <w:rPr>
          <w:rFonts w:ascii="Calibri" w:hAnsi="Calibri" w:cs="Calibri"/>
          <w:sz w:val="22"/>
          <w:szCs w:val="22"/>
        </w:rPr>
        <w:t>Квадратичные функции. Теорема о связи квадратичных и билинейных функций. Теорема о приведении квадратичной функции к каноническому виду метод</w:t>
      </w:r>
      <w:r>
        <w:rPr>
          <w:rFonts w:ascii="Calibri" w:hAnsi="Calibri" w:cs="Calibri"/>
          <w:sz w:val="22"/>
          <w:szCs w:val="22"/>
        </w:rPr>
        <w:t>ом Лагранжа.</w:t>
      </w:r>
      <w:r w:rsidRPr="008A31C5">
        <w:rPr>
          <w:rFonts w:ascii="Calibri" w:hAnsi="Calibri" w:cs="Calibri"/>
          <w:sz w:val="22"/>
          <w:szCs w:val="22"/>
        </w:rPr>
        <w:t xml:space="preserve">  Приведение к каноническому виду симметрической билинейной функции над </w:t>
      </w:r>
      <w:r w:rsidRPr="008A31C5">
        <w:rPr>
          <w:rFonts w:ascii="Calibri" w:hAnsi="Calibri" w:cs="Calibri"/>
          <w:sz w:val="22"/>
          <w:szCs w:val="22"/>
          <w:lang w:val="en-US"/>
        </w:rPr>
        <w:t>R</w:t>
      </w:r>
      <w:r w:rsidRPr="008A31C5">
        <w:rPr>
          <w:rFonts w:ascii="Calibri" w:hAnsi="Calibri" w:cs="Calibri"/>
          <w:sz w:val="22"/>
          <w:szCs w:val="22"/>
        </w:rPr>
        <w:t xml:space="preserve"> и </w:t>
      </w:r>
      <w:r w:rsidRPr="008A31C5">
        <w:rPr>
          <w:rFonts w:ascii="Calibri" w:hAnsi="Calibri" w:cs="Calibri"/>
          <w:sz w:val="22"/>
          <w:szCs w:val="22"/>
          <w:lang w:val="en-US"/>
        </w:rPr>
        <w:t>C</w:t>
      </w:r>
      <w:r w:rsidRPr="008A31C5">
        <w:rPr>
          <w:rFonts w:ascii="Calibri" w:hAnsi="Calibri" w:cs="Calibri"/>
          <w:sz w:val="22"/>
          <w:szCs w:val="22"/>
        </w:rPr>
        <w:t xml:space="preserve">. </w:t>
      </w:r>
    </w:p>
    <w:p w14:paraId="151BB878" w14:textId="559A5FF6" w:rsidR="008A31C5" w:rsidRPr="008A31C5" w:rsidRDefault="008A31C5" w:rsidP="008A31C5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A31C5">
        <w:rPr>
          <w:rFonts w:ascii="Calibri" w:hAnsi="Calibri" w:cs="Calibri"/>
          <w:sz w:val="22"/>
          <w:szCs w:val="22"/>
        </w:rPr>
        <w:t>Закон инерции, теорема Якоби, критерий Сильвестра.</w:t>
      </w:r>
    </w:p>
    <w:p w14:paraId="63808798" w14:textId="77777777" w:rsidR="008A31C5" w:rsidRPr="008A31C5" w:rsidRDefault="008A31C5" w:rsidP="008A31C5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A31C5">
        <w:rPr>
          <w:rFonts w:ascii="Calibri" w:hAnsi="Calibri" w:cs="Calibri"/>
          <w:sz w:val="22"/>
          <w:szCs w:val="22"/>
        </w:rPr>
        <w:lastRenderedPageBreak/>
        <w:t>Полуторалинейные функции. Эрмитовы билинейные и квадратичные функции. Приведение к каноническому виду полуторалинейной функции. Закон инерции для полуторалинейных форм.</w:t>
      </w:r>
    </w:p>
    <w:p w14:paraId="39AB8F29" w14:textId="262BBE36" w:rsidR="008A31C5" w:rsidRDefault="008A31C5" w:rsidP="008A31C5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A31C5">
        <w:rPr>
          <w:rFonts w:ascii="Calibri" w:hAnsi="Calibri" w:cs="Calibri"/>
          <w:sz w:val="22"/>
          <w:szCs w:val="22"/>
        </w:rPr>
        <w:t xml:space="preserve">Отождествление пространства билинейных форм и пространства линейных операторов для евклидового пространства. Приведение пары форм к диагональному виду. </w:t>
      </w:r>
    </w:p>
    <w:p w14:paraId="7DD1C93D" w14:textId="1323D4EC" w:rsidR="008A31C5" w:rsidRPr="008A31C5" w:rsidRDefault="008A31C5" w:rsidP="008A31C5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A31C5">
        <w:rPr>
          <w:rFonts w:ascii="Calibri" w:hAnsi="Calibri" w:cs="Calibri"/>
          <w:sz w:val="22"/>
          <w:szCs w:val="22"/>
        </w:rPr>
        <w:t xml:space="preserve">Теорема о единственности канонического вида. Собственные числа и векторы пары форм. Доказательство ортогональности собственных векторов, отвечающих разным собственным числам, относительно обеих форм. </w:t>
      </w:r>
    </w:p>
    <w:p w14:paraId="422D87C5" w14:textId="0A57F754" w:rsidR="008A31C5" w:rsidRDefault="008A31C5" w:rsidP="006F4D9C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A31C5">
        <w:rPr>
          <w:rFonts w:ascii="Calibri" w:hAnsi="Calibri" w:cs="Calibri"/>
          <w:sz w:val="22"/>
          <w:szCs w:val="22"/>
        </w:rPr>
        <w:t xml:space="preserve">Приведение кососимметрической формы над </w:t>
      </w:r>
      <w:r w:rsidRPr="008A31C5">
        <w:rPr>
          <w:rFonts w:ascii="Calibri" w:hAnsi="Calibri" w:cs="Calibri"/>
          <w:sz w:val="22"/>
          <w:szCs w:val="22"/>
          <w:lang w:val="en-US"/>
        </w:rPr>
        <w:t>R</w:t>
      </w:r>
      <w:r w:rsidRPr="008A31C5">
        <w:rPr>
          <w:rFonts w:ascii="Calibri" w:hAnsi="Calibri" w:cs="Calibri"/>
          <w:sz w:val="22"/>
          <w:szCs w:val="22"/>
        </w:rPr>
        <w:t xml:space="preserve"> к каноническому виду</w:t>
      </w:r>
      <w:r>
        <w:rPr>
          <w:rFonts w:ascii="Calibri" w:hAnsi="Calibri" w:cs="Calibri"/>
          <w:sz w:val="22"/>
          <w:szCs w:val="22"/>
        </w:rPr>
        <w:t xml:space="preserve"> с помощью метода Лагранжа и с помощью кососимметрического оператора</w:t>
      </w:r>
      <w:r w:rsidRPr="008A31C5">
        <w:rPr>
          <w:rFonts w:ascii="Calibri" w:hAnsi="Calibri" w:cs="Calibri"/>
          <w:sz w:val="22"/>
          <w:szCs w:val="22"/>
        </w:rPr>
        <w:t>.</w:t>
      </w:r>
    </w:p>
    <w:p w14:paraId="51F50C90" w14:textId="620311F4" w:rsidR="008A31C5" w:rsidRPr="008A31C5" w:rsidRDefault="008A31C5" w:rsidP="008A31C5">
      <w:pPr>
        <w:numPr>
          <w:ilvl w:val="0"/>
          <w:numId w:val="39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proofErr w:type="spellStart"/>
      <w:r w:rsidRPr="008A31C5">
        <w:rPr>
          <w:rFonts w:ascii="Calibri" w:eastAsia="Times New Roman" w:hAnsi="Calibri" w:cs="Calibri"/>
          <w:sz w:val="22"/>
          <w:szCs w:val="22"/>
        </w:rPr>
        <w:t>Симплектические</w:t>
      </w:r>
      <w:proofErr w:type="spellEnd"/>
      <w:r w:rsidRPr="008A31C5">
        <w:rPr>
          <w:rFonts w:ascii="Calibri" w:eastAsia="Times New Roman" w:hAnsi="Calibri" w:cs="Calibri"/>
          <w:sz w:val="22"/>
          <w:szCs w:val="22"/>
        </w:rPr>
        <w:t xml:space="preserve"> пространства, свойства ортогонального дополнения</w:t>
      </w:r>
      <w:r>
        <w:rPr>
          <w:rFonts w:ascii="Calibri" w:eastAsia="Times New Roman" w:hAnsi="Calibri" w:cs="Calibri"/>
          <w:sz w:val="22"/>
          <w:szCs w:val="22"/>
        </w:rPr>
        <w:t>,</w:t>
      </w:r>
      <w:r w:rsidRPr="008A31C5">
        <w:rPr>
          <w:rFonts w:ascii="Calibri" w:eastAsia="Times New Roman" w:hAnsi="Calibri" w:cs="Calibri"/>
          <w:sz w:val="22"/>
          <w:szCs w:val="22"/>
        </w:rPr>
        <w:t xml:space="preserve"> изотропные и </w:t>
      </w:r>
      <w:proofErr w:type="spellStart"/>
      <w:r w:rsidRPr="008A31C5">
        <w:rPr>
          <w:rFonts w:ascii="Calibri" w:eastAsia="Times New Roman" w:hAnsi="Calibri" w:cs="Calibri"/>
          <w:sz w:val="22"/>
          <w:szCs w:val="22"/>
        </w:rPr>
        <w:t>лагранжевы</w:t>
      </w:r>
      <w:proofErr w:type="spellEnd"/>
      <w:r w:rsidRPr="008A31C5">
        <w:rPr>
          <w:rFonts w:ascii="Calibri" w:eastAsia="Times New Roman" w:hAnsi="Calibri" w:cs="Calibri"/>
          <w:sz w:val="22"/>
          <w:szCs w:val="22"/>
        </w:rPr>
        <w:t xml:space="preserve"> подпространства, лемма о дополнении изотропного подпространства до </w:t>
      </w:r>
      <w:proofErr w:type="spellStart"/>
      <w:r w:rsidRPr="008A31C5">
        <w:rPr>
          <w:rFonts w:ascii="Calibri" w:eastAsia="Times New Roman" w:hAnsi="Calibri" w:cs="Calibri"/>
          <w:sz w:val="22"/>
          <w:szCs w:val="22"/>
        </w:rPr>
        <w:t>лагранжева</w:t>
      </w:r>
      <w:proofErr w:type="spellEnd"/>
      <w:r w:rsidRPr="008A31C5">
        <w:rPr>
          <w:rFonts w:ascii="Calibri" w:eastAsia="Times New Roman" w:hAnsi="Calibri" w:cs="Calibri"/>
          <w:sz w:val="22"/>
          <w:szCs w:val="22"/>
        </w:rPr>
        <w:t xml:space="preserve">, лемма о существовании дополнительного </w:t>
      </w:r>
      <w:proofErr w:type="spellStart"/>
      <w:r w:rsidRPr="008A31C5">
        <w:rPr>
          <w:rFonts w:ascii="Calibri" w:eastAsia="Times New Roman" w:hAnsi="Calibri" w:cs="Calibri"/>
          <w:sz w:val="22"/>
          <w:szCs w:val="22"/>
        </w:rPr>
        <w:t>лагранжева</w:t>
      </w:r>
      <w:proofErr w:type="spellEnd"/>
      <w:r w:rsidRPr="008A31C5">
        <w:rPr>
          <w:rFonts w:ascii="Calibri" w:eastAsia="Times New Roman" w:hAnsi="Calibri" w:cs="Calibri"/>
          <w:sz w:val="22"/>
          <w:szCs w:val="22"/>
        </w:rPr>
        <w:t xml:space="preserve"> подпространства для выбранного </w:t>
      </w:r>
      <w:proofErr w:type="spellStart"/>
      <w:r w:rsidRPr="008A31C5">
        <w:rPr>
          <w:rFonts w:ascii="Calibri" w:eastAsia="Times New Roman" w:hAnsi="Calibri" w:cs="Calibri"/>
          <w:sz w:val="22"/>
          <w:szCs w:val="22"/>
        </w:rPr>
        <w:t>лагранжева</w:t>
      </w:r>
      <w:proofErr w:type="spellEnd"/>
      <w:r w:rsidRPr="008A31C5">
        <w:rPr>
          <w:rFonts w:ascii="Calibri" w:eastAsia="Times New Roman" w:hAnsi="Calibri" w:cs="Calibri"/>
          <w:sz w:val="22"/>
          <w:szCs w:val="22"/>
        </w:rPr>
        <w:t xml:space="preserve"> подпространства. Описание </w:t>
      </w:r>
      <w:proofErr w:type="spellStart"/>
      <w:r w:rsidRPr="008A31C5">
        <w:rPr>
          <w:rFonts w:ascii="Calibri" w:eastAsia="Times New Roman" w:hAnsi="Calibri" w:cs="Calibri"/>
          <w:sz w:val="22"/>
          <w:szCs w:val="22"/>
        </w:rPr>
        <w:t>лагранжевых</w:t>
      </w:r>
      <w:proofErr w:type="spellEnd"/>
      <w:r w:rsidRPr="008A31C5">
        <w:rPr>
          <w:rFonts w:ascii="Calibri" w:eastAsia="Times New Roman" w:hAnsi="Calibri" w:cs="Calibri"/>
          <w:sz w:val="22"/>
          <w:szCs w:val="22"/>
        </w:rPr>
        <w:t xml:space="preserve"> подпространств матрицами, </w:t>
      </w:r>
      <w:r w:rsidR="0017703A">
        <w:rPr>
          <w:rFonts w:ascii="Calibri" w:eastAsia="Times New Roman" w:hAnsi="Calibri" w:cs="Calibri"/>
          <w:sz w:val="22"/>
          <w:szCs w:val="22"/>
        </w:rPr>
        <w:t xml:space="preserve">подмножества </w:t>
      </w:r>
      <w:proofErr w:type="spellStart"/>
      <w:r w:rsidR="0017703A">
        <w:rPr>
          <w:rFonts w:ascii="Calibri" w:eastAsia="Times New Roman" w:hAnsi="Calibri" w:cs="Calibri"/>
          <w:sz w:val="22"/>
          <w:szCs w:val="22"/>
        </w:rPr>
        <w:t>Лагранжева</w:t>
      </w:r>
      <w:proofErr w:type="spellEnd"/>
      <w:r w:rsidR="0017703A">
        <w:rPr>
          <w:rFonts w:ascii="Calibri" w:eastAsia="Times New Roman" w:hAnsi="Calibri" w:cs="Calibri"/>
          <w:sz w:val="22"/>
          <w:szCs w:val="22"/>
        </w:rPr>
        <w:t xml:space="preserve"> грассманиана</w:t>
      </w:r>
      <w:r w:rsidRPr="008A31C5">
        <w:rPr>
          <w:rFonts w:ascii="Calibri" w:eastAsia="Times New Roman" w:hAnsi="Calibri" w:cs="Calibri"/>
          <w:sz w:val="22"/>
          <w:szCs w:val="22"/>
        </w:rPr>
        <w:t xml:space="preserve"> с помощью симметрических матриц.</w:t>
      </w:r>
    </w:p>
    <w:p w14:paraId="4CAC0F00" w14:textId="3811E2CB" w:rsidR="008A31C5" w:rsidRPr="008A31C5" w:rsidRDefault="0082432A" w:rsidP="008A31C5">
      <w:pPr>
        <w:numPr>
          <w:ilvl w:val="0"/>
          <w:numId w:val="39"/>
        </w:numPr>
        <w:textAlignment w:val="center"/>
        <w:rPr>
          <w:rFonts w:ascii="Calibri" w:eastAsia="Times New Roman" w:hAnsi="Calibri" w:cs="Calibri"/>
          <w:sz w:val="22"/>
          <w:szCs w:val="22"/>
        </w:rPr>
      </w:pPr>
      <w:proofErr w:type="spellStart"/>
      <w:r>
        <w:rPr>
          <w:rFonts w:ascii="Calibri" w:eastAsia="Times New Roman" w:hAnsi="Calibri" w:cs="Calibri"/>
          <w:sz w:val="22"/>
          <w:szCs w:val="22"/>
        </w:rPr>
        <w:t>С</w:t>
      </w:r>
      <w:r w:rsidR="008A31C5" w:rsidRPr="008A31C5">
        <w:rPr>
          <w:rFonts w:ascii="Calibri" w:eastAsia="Times New Roman" w:hAnsi="Calibri" w:cs="Calibri"/>
          <w:sz w:val="22"/>
          <w:szCs w:val="22"/>
        </w:rPr>
        <w:t>имплектическ</w:t>
      </w:r>
      <w:r>
        <w:rPr>
          <w:rFonts w:ascii="Calibri" w:eastAsia="Times New Roman" w:hAnsi="Calibri" w:cs="Calibri"/>
          <w:sz w:val="22"/>
          <w:szCs w:val="22"/>
        </w:rPr>
        <w:t>ая</w:t>
      </w:r>
      <w:proofErr w:type="spellEnd"/>
      <w:r w:rsidR="008A31C5" w:rsidRPr="008A31C5">
        <w:rPr>
          <w:rFonts w:ascii="Calibri" w:eastAsia="Times New Roman" w:hAnsi="Calibri" w:cs="Calibri"/>
          <w:sz w:val="22"/>
          <w:szCs w:val="22"/>
        </w:rPr>
        <w:t xml:space="preserve"> групп</w:t>
      </w:r>
      <w:r>
        <w:rPr>
          <w:rFonts w:ascii="Calibri" w:eastAsia="Times New Roman" w:hAnsi="Calibri" w:cs="Calibri"/>
          <w:sz w:val="22"/>
          <w:szCs w:val="22"/>
        </w:rPr>
        <w:t>а</w:t>
      </w:r>
      <w:r w:rsidR="008A31C5" w:rsidRPr="008A31C5">
        <w:rPr>
          <w:rFonts w:ascii="Calibri" w:eastAsia="Times New Roman" w:hAnsi="Calibri" w:cs="Calibri"/>
          <w:sz w:val="22"/>
          <w:szCs w:val="22"/>
        </w:rPr>
        <w:t xml:space="preserve">, пример </w:t>
      </w:r>
      <w:r w:rsidR="008A31C5" w:rsidRPr="008A31C5">
        <w:rPr>
          <w:rFonts w:ascii="Calibri" w:eastAsia="Times New Roman" w:hAnsi="Calibri" w:cs="Calibri"/>
          <w:sz w:val="22"/>
          <w:szCs w:val="22"/>
          <w:lang w:val="en-US"/>
        </w:rPr>
        <w:t>SP</w:t>
      </w:r>
      <w:r w:rsidR="008A31C5" w:rsidRPr="008A31C5">
        <w:rPr>
          <w:rFonts w:ascii="Calibri" w:eastAsia="Times New Roman" w:hAnsi="Calibri" w:cs="Calibri"/>
          <w:sz w:val="22"/>
          <w:szCs w:val="22"/>
        </w:rPr>
        <w:t>(2).</w:t>
      </w:r>
    </w:p>
    <w:p w14:paraId="5EBC1A4D" w14:textId="30DB651F" w:rsidR="0082432A" w:rsidRPr="0082432A" w:rsidRDefault="0082432A" w:rsidP="0082432A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Определение тензоров, как полилинейных функций и как наборов координат. Доказательство эквивалентности двух определений.</w:t>
      </w:r>
      <w:r w:rsidRPr="0082432A">
        <w:rPr>
          <w:rFonts w:ascii="Calibri" w:hAnsi="Calibri" w:cs="Calibri"/>
          <w:sz w:val="22"/>
          <w:szCs w:val="22"/>
        </w:rPr>
        <w:t xml:space="preserve"> Размерность векторного пространства тензоров типа (</w:t>
      </w:r>
      <w:proofErr w:type="gramStart"/>
      <w:r w:rsidRPr="0082432A">
        <w:rPr>
          <w:rFonts w:ascii="Calibri" w:hAnsi="Calibri" w:cs="Calibri"/>
          <w:sz w:val="22"/>
          <w:szCs w:val="22"/>
          <w:lang w:val="en-US"/>
        </w:rPr>
        <w:t>p</w:t>
      </w:r>
      <w:r w:rsidRPr="0082432A">
        <w:rPr>
          <w:rFonts w:ascii="Calibri" w:hAnsi="Calibri" w:cs="Calibri"/>
          <w:sz w:val="22"/>
          <w:szCs w:val="22"/>
        </w:rPr>
        <w:t>,</w:t>
      </w:r>
      <w:r w:rsidRPr="0082432A">
        <w:rPr>
          <w:rFonts w:ascii="Calibri" w:hAnsi="Calibri" w:cs="Calibri"/>
          <w:sz w:val="22"/>
          <w:szCs w:val="22"/>
          <w:lang w:val="en-US"/>
        </w:rPr>
        <w:t>q</w:t>
      </w:r>
      <w:proofErr w:type="gramEnd"/>
      <w:r w:rsidRPr="0082432A">
        <w:rPr>
          <w:rFonts w:ascii="Calibri" w:hAnsi="Calibri" w:cs="Calibri"/>
          <w:sz w:val="22"/>
          <w:szCs w:val="22"/>
        </w:rPr>
        <w:t xml:space="preserve">). </w:t>
      </w:r>
    </w:p>
    <w:p w14:paraId="7149EFCF" w14:textId="3942331F" w:rsidR="0082432A" w:rsidRPr="0082432A" w:rsidRDefault="0082432A" w:rsidP="0082432A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2432A">
        <w:rPr>
          <w:rFonts w:ascii="Calibri" w:hAnsi="Calibri" w:cs="Calibri"/>
          <w:sz w:val="22"/>
          <w:szCs w:val="22"/>
        </w:rPr>
        <w:t>Операции на тензорах. Тензорное произведение в терминах полилинейных функций и в координатах. Тензорная алгебра (алгебра Грассмана). Свертка тензоров, проверка тензорного закона. Поднятие и опускание индексов тензоров в евклидовом пространстве. Примеры для билинейной формы и линейного оператора.</w:t>
      </w:r>
    </w:p>
    <w:p w14:paraId="3C81D15C" w14:textId="40B6C1EC" w:rsidR="0082432A" w:rsidRPr="0082432A" w:rsidRDefault="0082432A" w:rsidP="0082432A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2432A">
        <w:rPr>
          <w:rFonts w:ascii="Calibri" w:hAnsi="Calibri" w:cs="Calibri"/>
          <w:sz w:val="22"/>
          <w:szCs w:val="22"/>
        </w:rPr>
        <w:t>Тензорное произведение двух пространств.</w:t>
      </w:r>
      <w:r w:rsidR="007A77F5">
        <w:rPr>
          <w:rFonts w:ascii="Calibri" w:hAnsi="Calibri" w:cs="Calibri"/>
          <w:sz w:val="22"/>
          <w:szCs w:val="22"/>
        </w:rPr>
        <w:t xml:space="preserve"> </w:t>
      </w:r>
      <w:r w:rsidR="007A77F5" w:rsidRPr="0082432A">
        <w:rPr>
          <w:rFonts w:ascii="Calibri" w:hAnsi="Calibri" w:cs="Calibri"/>
          <w:sz w:val="22"/>
          <w:szCs w:val="22"/>
        </w:rPr>
        <w:t>Базис в пространстве тензоров.</w:t>
      </w:r>
    </w:p>
    <w:p w14:paraId="4A1A872A" w14:textId="2AD4B6CD" w:rsidR="0082432A" w:rsidRDefault="0082432A" w:rsidP="0082432A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2432A">
        <w:rPr>
          <w:rFonts w:ascii="Calibri" w:hAnsi="Calibri" w:cs="Calibri"/>
          <w:sz w:val="22"/>
          <w:szCs w:val="22"/>
        </w:rPr>
        <w:t xml:space="preserve">Симметрические и кососимметрические тензоры типа </w:t>
      </w:r>
      <w:r>
        <w:rPr>
          <w:rFonts w:ascii="Calibri" w:hAnsi="Calibri" w:cs="Calibri"/>
          <w:sz w:val="22"/>
          <w:szCs w:val="22"/>
        </w:rPr>
        <w:t>(</w:t>
      </w:r>
      <w:r>
        <w:rPr>
          <w:rFonts w:ascii="Calibri" w:hAnsi="Calibri" w:cs="Calibri"/>
          <w:sz w:val="22"/>
          <w:szCs w:val="22"/>
          <w:lang w:val="en-US"/>
        </w:rPr>
        <w:t>p</w:t>
      </w:r>
      <w:r w:rsidRPr="0082432A">
        <w:rPr>
          <w:rFonts w:ascii="Calibri" w:hAnsi="Calibri" w:cs="Calibri"/>
          <w:sz w:val="22"/>
          <w:szCs w:val="22"/>
        </w:rPr>
        <w:t xml:space="preserve">,0) </w:t>
      </w:r>
      <w:r>
        <w:rPr>
          <w:rFonts w:ascii="Calibri" w:hAnsi="Calibri" w:cs="Calibri"/>
          <w:sz w:val="22"/>
          <w:szCs w:val="22"/>
        </w:rPr>
        <w:t xml:space="preserve">и </w:t>
      </w:r>
      <w:r w:rsidRPr="0082432A">
        <w:rPr>
          <w:rFonts w:ascii="Calibri" w:hAnsi="Calibri" w:cs="Calibri"/>
          <w:sz w:val="22"/>
          <w:szCs w:val="22"/>
        </w:rPr>
        <w:t>(</w:t>
      </w:r>
      <w:proofErr w:type="gramStart"/>
      <w:r w:rsidRPr="0082432A">
        <w:rPr>
          <w:rFonts w:ascii="Calibri" w:hAnsi="Calibri" w:cs="Calibri"/>
          <w:sz w:val="22"/>
          <w:szCs w:val="22"/>
        </w:rPr>
        <w:t>0,</w:t>
      </w:r>
      <w:r w:rsidRPr="0082432A">
        <w:rPr>
          <w:rFonts w:ascii="Calibri" w:hAnsi="Calibri" w:cs="Calibri"/>
          <w:sz w:val="22"/>
          <w:szCs w:val="22"/>
          <w:lang w:val="en-US"/>
        </w:rPr>
        <w:t>q</w:t>
      </w:r>
      <w:proofErr w:type="gramEnd"/>
      <w:r w:rsidRPr="0082432A">
        <w:rPr>
          <w:rFonts w:ascii="Calibri" w:hAnsi="Calibri" w:cs="Calibri"/>
          <w:sz w:val="22"/>
          <w:szCs w:val="22"/>
        </w:rPr>
        <w:t>). Определение в терминах полилинейных функций</w:t>
      </w:r>
      <w:r>
        <w:rPr>
          <w:rFonts w:ascii="Calibri" w:hAnsi="Calibri" w:cs="Calibri"/>
          <w:sz w:val="22"/>
          <w:szCs w:val="22"/>
        </w:rPr>
        <w:t xml:space="preserve"> и в </w:t>
      </w:r>
      <w:r w:rsidRPr="0082432A">
        <w:rPr>
          <w:rFonts w:ascii="Calibri" w:hAnsi="Calibri" w:cs="Calibri"/>
          <w:sz w:val="22"/>
          <w:szCs w:val="22"/>
        </w:rPr>
        <w:t>терминах координат. Тривиальность коэффициентов с совпадающими индексами для кососимметричных тензоров</w:t>
      </w:r>
      <w:r w:rsidRPr="0017703A">
        <w:rPr>
          <w:rFonts w:ascii="Calibri" w:hAnsi="Calibri" w:cs="Calibri"/>
          <w:sz w:val="22"/>
          <w:szCs w:val="22"/>
        </w:rPr>
        <w:t>.</w:t>
      </w:r>
      <w:r w:rsidRPr="0082432A">
        <w:rPr>
          <w:rFonts w:ascii="Calibri" w:hAnsi="Calibri" w:cs="Calibri"/>
          <w:sz w:val="22"/>
          <w:szCs w:val="22"/>
        </w:rPr>
        <w:t xml:space="preserve"> </w:t>
      </w:r>
    </w:p>
    <w:p w14:paraId="438DAEC5" w14:textId="13680697" w:rsidR="0082432A" w:rsidRDefault="0082432A" w:rsidP="0082432A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2432A">
        <w:rPr>
          <w:rFonts w:ascii="Calibri" w:hAnsi="Calibri" w:cs="Calibri"/>
          <w:sz w:val="22"/>
          <w:szCs w:val="22"/>
        </w:rPr>
        <w:t xml:space="preserve">Операции симметризации и альтернирования в терминах координатного представления, свойство быть проектором. </w:t>
      </w:r>
    </w:p>
    <w:p w14:paraId="5B498552" w14:textId="2C801352" w:rsidR="0082432A" w:rsidRPr="0082432A" w:rsidRDefault="0082432A" w:rsidP="0082432A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2432A">
        <w:rPr>
          <w:rFonts w:ascii="Calibri" w:hAnsi="Calibri" w:cs="Calibri"/>
          <w:sz w:val="22"/>
          <w:szCs w:val="22"/>
        </w:rPr>
        <w:t xml:space="preserve">Внешнее произведение кососимметричных тензоров, свойства. Структура </w:t>
      </w:r>
      <w:proofErr w:type="spellStart"/>
      <w:r w:rsidRPr="0082432A">
        <w:rPr>
          <w:rFonts w:ascii="Calibri" w:hAnsi="Calibri" w:cs="Calibri"/>
          <w:sz w:val="22"/>
          <w:szCs w:val="22"/>
        </w:rPr>
        <w:t>градуированно</w:t>
      </w:r>
      <w:proofErr w:type="spellEnd"/>
      <w:r w:rsidRPr="0082432A">
        <w:rPr>
          <w:rFonts w:ascii="Calibri" w:hAnsi="Calibri" w:cs="Calibri"/>
          <w:sz w:val="22"/>
          <w:szCs w:val="22"/>
        </w:rPr>
        <w:t>-коммутативной ассоциативной алгебры на внешней алгебре векторного пространства.  Базис пространства кососимметричных тензоров типа (</w:t>
      </w:r>
      <w:proofErr w:type="gramStart"/>
      <w:r w:rsidRPr="0082432A">
        <w:rPr>
          <w:rFonts w:ascii="Calibri" w:hAnsi="Calibri" w:cs="Calibri"/>
          <w:sz w:val="22"/>
          <w:szCs w:val="22"/>
        </w:rPr>
        <w:t>0,</w:t>
      </w:r>
      <w:r w:rsidRPr="0082432A">
        <w:rPr>
          <w:rFonts w:ascii="Calibri" w:hAnsi="Calibri" w:cs="Calibri"/>
          <w:sz w:val="22"/>
          <w:szCs w:val="22"/>
          <w:lang w:val="en-US"/>
        </w:rPr>
        <w:t>q</w:t>
      </w:r>
      <w:proofErr w:type="gramEnd"/>
      <w:r w:rsidRPr="0082432A">
        <w:rPr>
          <w:rFonts w:ascii="Calibri" w:hAnsi="Calibri" w:cs="Calibri"/>
          <w:sz w:val="22"/>
          <w:szCs w:val="22"/>
        </w:rPr>
        <w:t>). Выражение определителя замены как внешней степени системы векторов.</w:t>
      </w:r>
    </w:p>
    <w:p w14:paraId="29C8D740" w14:textId="587359E3" w:rsidR="0082432A" w:rsidRDefault="0082432A" w:rsidP="0082432A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2432A">
        <w:rPr>
          <w:rFonts w:ascii="Calibri" w:hAnsi="Calibri" w:cs="Calibri"/>
          <w:sz w:val="22"/>
          <w:szCs w:val="22"/>
        </w:rPr>
        <w:t>Тензорное произведение двух операторов, тензорная степень оператора</w:t>
      </w:r>
      <w:r w:rsidR="00EA72F3">
        <w:rPr>
          <w:rFonts w:ascii="Calibri" w:hAnsi="Calibri" w:cs="Calibri"/>
          <w:sz w:val="22"/>
          <w:szCs w:val="22"/>
        </w:rPr>
        <w:t>.</w:t>
      </w:r>
      <w:r w:rsidRPr="0082432A">
        <w:rPr>
          <w:rFonts w:ascii="Calibri" w:hAnsi="Calibri" w:cs="Calibri"/>
          <w:sz w:val="22"/>
          <w:szCs w:val="22"/>
        </w:rPr>
        <w:t xml:space="preserve"> Ограничение</w:t>
      </w:r>
      <w:r w:rsidR="00CF58C6">
        <w:rPr>
          <w:rFonts w:ascii="Calibri" w:hAnsi="Calibri" w:cs="Calibri"/>
          <w:sz w:val="22"/>
          <w:szCs w:val="22"/>
        </w:rPr>
        <w:t xml:space="preserve"> тензорной степени оператора</w:t>
      </w:r>
      <w:r w:rsidRPr="0082432A">
        <w:rPr>
          <w:rFonts w:ascii="Calibri" w:hAnsi="Calibri" w:cs="Calibri"/>
          <w:sz w:val="22"/>
          <w:szCs w:val="22"/>
        </w:rPr>
        <w:t xml:space="preserve"> на подпространство симметрических и кососимметрических тензоров. Теорема о матрице внешней степени линейного оператора. </w:t>
      </w:r>
    </w:p>
    <w:p w14:paraId="2E8C7EE5" w14:textId="221C8D4F" w:rsidR="0082432A" w:rsidRPr="0082432A" w:rsidRDefault="0082432A" w:rsidP="0082432A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2432A">
        <w:rPr>
          <w:rFonts w:ascii="Calibri" w:hAnsi="Calibri" w:cs="Calibri"/>
          <w:sz w:val="22"/>
          <w:szCs w:val="22"/>
        </w:rPr>
        <w:t xml:space="preserve">Теорема о гомоморфизме мультипликативной структуры </w:t>
      </w:r>
      <w:r w:rsidRPr="0082432A">
        <w:rPr>
          <w:rFonts w:ascii="Calibri" w:hAnsi="Calibri" w:cs="Calibri"/>
          <w:sz w:val="22"/>
          <w:szCs w:val="22"/>
          <w:lang w:val="en-US"/>
        </w:rPr>
        <w:t>End</w:t>
      </w:r>
      <w:r w:rsidRPr="0082432A">
        <w:rPr>
          <w:rFonts w:ascii="Calibri" w:hAnsi="Calibri" w:cs="Calibri"/>
          <w:sz w:val="22"/>
          <w:szCs w:val="22"/>
        </w:rPr>
        <w:t>(</w:t>
      </w:r>
      <w:r w:rsidRPr="0082432A">
        <w:rPr>
          <w:rFonts w:ascii="Calibri" w:hAnsi="Calibri" w:cs="Calibri"/>
          <w:sz w:val="22"/>
          <w:szCs w:val="22"/>
          <w:lang w:val="en-US"/>
        </w:rPr>
        <w:t>V</w:t>
      </w:r>
      <w:r w:rsidRPr="0082432A">
        <w:rPr>
          <w:rFonts w:ascii="Calibri" w:hAnsi="Calibri" w:cs="Calibri"/>
          <w:sz w:val="22"/>
          <w:szCs w:val="22"/>
        </w:rPr>
        <w:t>)</w:t>
      </w:r>
      <w:proofErr w:type="gramStart"/>
      <w:r w:rsidRPr="0082432A">
        <w:rPr>
          <w:rFonts w:ascii="Calibri" w:hAnsi="Calibri" w:cs="Calibri"/>
          <w:sz w:val="22"/>
          <w:szCs w:val="22"/>
        </w:rPr>
        <w:t>-&gt;</w:t>
      </w:r>
      <w:r w:rsidRPr="0082432A">
        <w:rPr>
          <w:rFonts w:ascii="Calibri" w:hAnsi="Calibri" w:cs="Calibri"/>
          <w:sz w:val="22"/>
          <w:szCs w:val="22"/>
          <w:lang w:val="en-US"/>
        </w:rPr>
        <w:t>End</w:t>
      </w:r>
      <w:proofErr w:type="gramEnd"/>
      <w:r w:rsidRPr="0082432A">
        <w:rPr>
          <w:rFonts w:ascii="Calibri" w:hAnsi="Calibri" w:cs="Calibri"/>
          <w:sz w:val="22"/>
          <w:szCs w:val="22"/>
        </w:rPr>
        <w:t>(Л^</w:t>
      </w:r>
      <w:r w:rsidRPr="0082432A">
        <w:rPr>
          <w:rFonts w:ascii="Calibri" w:hAnsi="Calibri" w:cs="Calibri"/>
          <w:sz w:val="22"/>
          <w:szCs w:val="22"/>
          <w:lang w:val="en-US"/>
        </w:rPr>
        <w:t>k</w:t>
      </w:r>
      <w:r w:rsidRPr="0082432A">
        <w:rPr>
          <w:rFonts w:ascii="Calibri" w:hAnsi="Calibri" w:cs="Calibri"/>
          <w:sz w:val="22"/>
          <w:szCs w:val="22"/>
        </w:rPr>
        <w:t xml:space="preserve"> </w:t>
      </w:r>
      <w:r w:rsidRPr="0082432A">
        <w:rPr>
          <w:rFonts w:ascii="Calibri" w:hAnsi="Calibri" w:cs="Calibri"/>
          <w:sz w:val="22"/>
          <w:szCs w:val="22"/>
          <w:lang w:val="en-US"/>
        </w:rPr>
        <w:t>V</w:t>
      </w:r>
      <w:r w:rsidRPr="0082432A">
        <w:rPr>
          <w:rFonts w:ascii="Calibri" w:hAnsi="Calibri" w:cs="Calibri"/>
          <w:sz w:val="22"/>
          <w:szCs w:val="22"/>
        </w:rPr>
        <w:t>).</w:t>
      </w:r>
      <w:r w:rsidR="00CF58C6">
        <w:rPr>
          <w:rFonts w:ascii="Calibri" w:hAnsi="Calibri" w:cs="Calibri"/>
          <w:sz w:val="22"/>
          <w:szCs w:val="22"/>
        </w:rPr>
        <w:t xml:space="preserve"> О</w:t>
      </w:r>
      <w:r w:rsidRPr="0082432A">
        <w:rPr>
          <w:rFonts w:ascii="Calibri" w:hAnsi="Calibri" w:cs="Calibri"/>
          <w:sz w:val="22"/>
          <w:szCs w:val="22"/>
        </w:rPr>
        <w:t>пределитель внешней</w:t>
      </w:r>
      <w:r>
        <w:rPr>
          <w:rFonts w:ascii="Calibri" w:hAnsi="Calibri" w:cs="Calibri"/>
          <w:sz w:val="22"/>
          <w:szCs w:val="22"/>
        </w:rPr>
        <w:t xml:space="preserve"> степени оператора</w:t>
      </w:r>
      <w:r w:rsidRPr="0082432A">
        <w:rPr>
          <w:rFonts w:ascii="Calibri" w:hAnsi="Calibri" w:cs="Calibri"/>
          <w:sz w:val="22"/>
          <w:szCs w:val="22"/>
        </w:rPr>
        <w:t>.</w:t>
      </w:r>
    </w:p>
    <w:p w14:paraId="5EECE471" w14:textId="0998D3AB" w:rsidR="0082432A" w:rsidRPr="0082432A" w:rsidRDefault="0082432A" w:rsidP="0082432A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С</w:t>
      </w:r>
      <w:r w:rsidRPr="0082432A">
        <w:rPr>
          <w:rFonts w:ascii="Calibri" w:hAnsi="Calibri" w:cs="Calibri"/>
          <w:sz w:val="22"/>
          <w:szCs w:val="22"/>
        </w:rPr>
        <w:t>имметрическ</w:t>
      </w:r>
      <w:r>
        <w:rPr>
          <w:rFonts w:ascii="Calibri" w:hAnsi="Calibri" w:cs="Calibri"/>
          <w:sz w:val="22"/>
          <w:szCs w:val="22"/>
        </w:rPr>
        <w:t>ая</w:t>
      </w:r>
      <w:r w:rsidRPr="0082432A">
        <w:rPr>
          <w:rFonts w:ascii="Calibri" w:hAnsi="Calibri" w:cs="Calibri"/>
          <w:sz w:val="22"/>
          <w:szCs w:val="22"/>
        </w:rPr>
        <w:t xml:space="preserve"> тензорн</w:t>
      </w:r>
      <w:r>
        <w:rPr>
          <w:rFonts w:ascii="Calibri" w:hAnsi="Calibri" w:cs="Calibri"/>
          <w:sz w:val="22"/>
          <w:szCs w:val="22"/>
        </w:rPr>
        <w:t>ая</w:t>
      </w:r>
      <w:r w:rsidRPr="0082432A">
        <w:rPr>
          <w:rFonts w:ascii="Calibri" w:hAnsi="Calibri" w:cs="Calibri"/>
          <w:sz w:val="22"/>
          <w:szCs w:val="22"/>
        </w:rPr>
        <w:t xml:space="preserve"> алгебр</w:t>
      </w:r>
      <w:r>
        <w:rPr>
          <w:rFonts w:ascii="Calibri" w:hAnsi="Calibri" w:cs="Calibri"/>
          <w:sz w:val="22"/>
          <w:szCs w:val="22"/>
        </w:rPr>
        <w:t>а</w:t>
      </w:r>
      <w:r w:rsidRPr="0082432A">
        <w:rPr>
          <w:rFonts w:ascii="Calibri" w:hAnsi="Calibri" w:cs="Calibri"/>
          <w:sz w:val="22"/>
          <w:szCs w:val="22"/>
        </w:rPr>
        <w:t>, базис симметрических степеней пространства. Отождествление с пространством многочленов</w:t>
      </w:r>
    </w:p>
    <w:p w14:paraId="4104A74E" w14:textId="4EC85858" w:rsidR="0082432A" w:rsidRPr="0082432A" w:rsidRDefault="0082432A" w:rsidP="0082432A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2432A">
        <w:rPr>
          <w:rFonts w:ascii="Calibri" w:hAnsi="Calibri" w:cs="Calibri"/>
          <w:sz w:val="22"/>
          <w:szCs w:val="22"/>
        </w:rPr>
        <w:t>Теорема Коши-Бине.</w:t>
      </w:r>
      <w:r>
        <w:rPr>
          <w:rFonts w:ascii="Calibri" w:hAnsi="Calibri" w:cs="Calibri"/>
          <w:sz w:val="22"/>
          <w:szCs w:val="22"/>
        </w:rPr>
        <w:t xml:space="preserve"> </w:t>
      </w:r>
      <w:r w:rsidRPr="0082432A">
        <w:rPr>
          <w:rFonts w:ascii="Calibri" w:hAnsi="Calibri" w:cs="Calibri"/>
          <w:sz w:val="22"/>
          <w:szCs w:val="22"/>
        </w:rPr>
        <w:t xml:space="preserve">Полностью положительные и полностью неотрицательные матрицы, </w:t>
      </w:r>
      <w:r>
        <w:rPr>
          <w:rFonts w:ascii="Calibri" w:hAnsi="Calibri" w:cs="Calibri"/>
          <w:sz w:val="22"/>
          <w:szCs w:val="22"/>
        </w:rPr>
        <w:t>д</w:t>
      </w:r>
      <w:r w:rsidRPr="0082432A">
        <w:rPr>
          <w:rFonts w:ascii="Calibri" w:hAnsi="Calibri" w:cs="Calibri"/>
          <w:sz w:val="22"/>
          <w:szCs w:val="22"/>
        </w:rPr>
        <w:t xml:space="preserve">оказательство наличия структуры полугруппы на обоих множествах. </w:t>
      </w:r>
    </w:p>
    <w:p w14:paraId="40417115" w14:textId="49640011" w:rsidR="0082432A" w:rsidRDefault="0082432A" w:rsidP="0082432A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82432A">
        <w:rPr>
          <w:rFonts w:ascii="Calibri" w:hAnsi="Calibri" w:cs="Calibri"/>
          <w:sz w:val="22"/>
          <w:szCs w:val="22"/>
        </w:rPr>
        <w:t>Грассманиан, матричное представление</w:t>
      </w:r>
      <w:r w:rsidR="00DD2E83">
        <w:rPr>
          <w:rFonts w:ascii="Calibri" w:hAnsi="Calibri" w:cs="Calibri"/>
          <w:sz w:val="22"/>
          <w:szCs w:val="22"/>
        </w:rPr>
        <w:t xml:space="preserve"> подпространств</w:t>
      </w:r>
      <w:r w:rsidRPr="0082432A">
        <w:rPr>
          <w:rFonts w:ascii="Calibri" w:hAnsi="Calibri" w:cs="Calibri"/>
          <w:sz w:val="22"/>
          <w:szCs w:val="22"/>
        </w:rPr>
        <w:t xml:space="preserve">, координаты Плюккера. Соотношения Плюккера в случае </w:t>
      </w:r>
      <w:proofErr w:type="gramStart"/>
      <w:r w:rsidRPr="0082432A">
        <w:rPr>
          <w:rFonts w:ascii="Calibri" w:hAnsi="Calibri" w:cs="Calibri"/>
          <w:sz w:val="22"/>
          <w:szCs w:val="22"/>
          <w:lang w:val="en-US"/>
        </w:rPr>
        <w:t>G</w:t>
      </w:r>
      <w:r w:rsidRPr="0082432A">
        <w:rPr>
          <w:rFonts w:ascii="Calibri" w:hAnsi="Calibri" w:cs="Calibri"/>
          <w:sz w:val="22"/>
          <w:szCs w:val="22"/>
        </w:rPr>
        <w:t>(</w:t>
      </w:r>
      <w:proofErr w:type="gramEnd"/>
      <w:r w:rsidRPr="0082432A">
        <w:rPr>
          <w:rFonts w:ascii="Calibri" w:hAnsi="Calibri" w:cs="Calibri"/>
          <w:sz w:val="22"/>
          <w:szCs w:val="22"/>
        </w:rPr>
        <w:t xml:space="preserve">2,4). </w:t>
      </w:r>
      <w:r w:rsidR="00DD2E83">
        <w:rPr>
          <w:rFonts w:ascii="Calibri" w:hAnsi="Calibri" w:cs="Calibri"/>
          <w:sz w:val="22"/>
          <w:szCs w:val="22"/>
        </w:rPr>
        <w:t xml:space="preserve">Конструкция вложение Плюккера. </w:t>
      </w:r>
    </w:p>
    <w:p w14:paraId="21EB3298" w14:textId="77777777" w:rsidR="00DD2E83" w:rsidRDefault="00DD2E83" w:rsidP="0082432A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DD2E83">
        <w:rPr>
          <w:rFonts w:ascii="Calibri" w:hAnsi="Calibri" w:cs="Calibri"/>
          <w:sz w:val="22"/>
          <w:szCs w:val="22"/>
        </w:rPr>
        <w:t xml:space="preserve">Сопоставление подпространств и кососимметричных тензоров. </w:t>
      </w:r>
      <w:r w:rsidR="0082432A" w:rsidRPr="00DD2E83">
        <w:rPr>
          <w:rFonts w:ascii="Calibri" w:hAnsi="Calibri" w:cs="Calibri"/>
          <w:sz w:val="22"/>
          <w:szCs w:val="22"/>
        </w:rPr>
        <w:t>Разложимые тензоры (полные и кососимметрические). Теорема о том, что разложимый тензор однозначно задает подпространство (не зависит от выбора разложения). Носитель тензора,</w:t>
      </w:r>
      <w:r w:rsidRPr="00DD2E83">
        <w:rPr>
          <w:rFonts w:ascii="Calibri" w:hAnsi="Calibri" w:cs="Calibri"/>
          <w:sz w:val="22"/>
          <w:szCs w:val="22"/>
        </w:rPr>
        <w:t xml:space="preserve"> свертки с набором </w:t>
      </w:r>
      <w:proofErr w:type="spellStart"/>
      <w:r w:rsidRPr="00DD2E83">
        <w:rPr>
          <w:rFonts w:ascii="Calibri" w:hAnsi="Calibri" w:cs="Calibri"/>
          <w:sz w:val="22"/>
          <w:szCs w:val="22"/>
        </w:rPr>
        <w:t>ковекторов</w:t>
      </w:r>
      <w:proofErr w:type="spellEnd"/>
      <w:r w:rsidRPr="00DD2E83">
        <w:rPr>
          <w:rFonts w:ascii="Calibri" w:hAnsi="Calibri" w:cs="Calibri"/>
          <w:sz w:val="22"/>
          <w:szCs w:val="22"/>
        </w:rPr>
        <w:t>,</w:t>
      </w:r>
      <w:r w:rsidR="0082432A" w:rsidRPr="00DD2E83">
        <w:rPr>
          <w:rFonts w:ascii="Calibri" w:hAnsi="Calibri" w:cs="Calibri"/>
          <w:sz w:val="22"/>
          <w:szCs w:val="22"/>
        </w:rPr>
        <w:t xml:space="preserve"> конструкция порождающей системы носителя тензора</w:t>
      </w:r>
      <w:r w:rsidRPr="00DD2E83">
        <w:rPr>
          <w:rFonts w:ascii="Calibri" w:hAnsi="Calibri" w:cs="Calibri"/>
          <w:sz w:val="22"/>
          <w:szCs w:val="22"/>
        </w:rPr>
        <w:t xml:space="preserve">. </w:t>
      </w:r>
    </w:p>
    <w:p w14:paraId="6A933685" w14:textId="2E7B200A" w:rsidR="0082432A" w:rsidRPr="00DD2E83" w:rsidRDefault="0082432A" w:rsidP="0082432A">
      <w:pPr>
        <w:pStyle w:val="a3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DD2E83">
        <w:rPr>
          <w:rFonts w:ascii="Calibri" w:hAnsi="Calibri" w:cs="Calibri"/>
          <w:sz w:val="22"/>
          <w:szCs w:val="22"/>
        </w:rPr>
        <w:t>Теорема об условиях разложимости кососимметричного</w:t>
      </w:r>
      <w:r w:rsidR="00DD2E83">
        <w:rPr>
          <w:rFonts w:ascii="Calibri" w:hAnsi="Calibri" w:cs="Calibri"/>
          <w:sz w:val="22"/>
          <w:szCs w:val="22"/>
        </w:rPr>
        <w:t xml:space="preserve"> тензора</w:t>
      </w:r>
      <w:r w:rsidRPr="00DD2E83">
        <w:rPr>
          <w:rFonts w:ascii="Calibri" w:hAnsi="Calibri" w:cs="Calibri"/>
          <w:sz w:val="22"/>
          <w:szCs w:val="22"/>
        </w:rPr>
        <w:t>. Теорема о вложении Плюккера.</w:t>
      </w:r>
    </w:p>
    <w:p w14:paraId="2C916DEA" w14:textId="01DEA46B" w:rsidR="001D436B" w:rsidRPr="00DD2E83" w:rsidRDefault="0082432A" w:rsidP="006F4D9C">
      <w:pPr>
        <w:pStyle w:val="a3"/>
        <w:numPr>
          <w:ilvl w:val="0"/>
          <w:numId w:val="39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proofErr w:type="spellStart"/>
      <w:r w:rsidRPr="00DD2E83">
        <w:rPr>
          <w:rFonts w:ascii="Calibri" w:hAnsi="Calibri" w:cs="Calibri"/>
          <w:sz w:val="22"/>
          <w:szCs w:val="22"/>
        </w:rPr>
        <w:t>Пфаффиан</w:t>
      </w:r>
      <w:proofErr w:type="spellEnd"/>
      <w:r w:rsidRPr="00DD2E83">
        <w:rPr>
          <w:rFonts w:ascii="Calibri" w:hAnsi="Calibri" w:cs="Calibri"/>
          <w:sz w:val="22"/>
          <w:szCs w:val="22"/>
        </w:rPr>
        <w:t xml:space="preserve">. </w:t>
      </w:r>
    </w:p>
    <w:sectPr w:rsidR="001D436B" w:rsidRPr="00DD2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C3157"/>
    <w:multiLevelType w:val="hybridMultilevel"/>
    <w:tmpl w:val="33688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32049"/>
    <w:multiLevelType w:val="multilevel"/>
    <w:tmpl w:val="8BC47E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3949B7"/>
    <w:multiLevelType w:val="hybridMultilevel"/>
    <w:tmpl w:val="575CD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36BA4"/>
    <w:multiLevelType w:val="hybridMultilevel"/>
    <w:tmpl w:val="71287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8051A"/>
    <w:multiLevelType w:val="hybridMultilevel"/>
    <w:tmpl w:val="DF041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80219"/>
    <w:multiLevelType w:val="multilevel"/>
    <w:tmpl w:val="74FC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64466C"/>
    <w:multiLevelType w:val="hybridMultilevel"/>
    <w:tmpl w:val="9D7A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B72D6"/>
    <w:multiLevelType w:val="multilevel"/>
    <w:tmpl w:val="7E68E2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EB4257"/>
    <w:multiLevelType w:val="hybridMultilevel"/>
    <w:tmpl w:val="B0320C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E65C92"/>
    <w:multiLevelType w:val="multilevel"/>
    <w:tmpl w:val="08305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56C7E"/>
    <w:multiLevelType w:val="hybridMultilevel"/>
    <w:tmpl w:val="BF941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07365"/>
    <w:multiLevelType w:val="multilevel"/>
    <w:tmpl w:val="3C08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eastAsiaTheme="minorEastAsia" w:hAnsi="Calibri" w:cs="Calibri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3B4280"/>
    <w:multiLevelType w:val="multilevel"/>
    <w:tmpl w:val="968E4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084958"/>
    <w:multiLevelType w:val="hybridMultilevel"/>
    <w:tmpl w:val="0EDA3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0091D"/>
    <w:multiLevelType w:val="multilevel"/>
    <w:tmpl w:val="9236AB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A6671E"/>
    <w:multiLevelType w:val="multilevel"/>
    <w:tmpl w:val="49E42A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945E60"/>
    <w:multiLevelType w:val="multilevel"/>
    <w:tmpl w:val="88688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A36A07"/>
    <w:multiLevelType w:val="hybridMultilevel"/>
    <w:tmpl w:val="CA303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F11069"/>
    <w:multiLevelType w:val="multilevel"/>
    <w:tmpl w:val="77E88A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792F8E"/>
    <w:multiLevelType w:val="multilevel"/>
    <w:tmpl w:val="4E8E20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4120313">
    <w:abstractNumId w:val="12"/>
    <w:lvlOverride w:ilvl="1">
      <w:startOverride w:val="1"/>
    </w:lvlOverride>
  </w:num>
  <w:num w:numId="2" w16cid:durableId="2003502516">
    <w:abstractNumId w:val="12"/>
    <w:lvlOverride w:ilvl="1"/>
    <w:lvlOverride w:ilvl="2">
      <w:startOverride w:val="1"/>
    </w:lvlOverride>
  </w:num>
  <w:num w:numId="3" w16cid:durableId="832795166">
    <w:abstractNumId w:val="12"/>
    <w:lvlOverride w:ilvl="1"/>
    <w:lvlOverride w:ilvl="2">
      <w:startOverride w:val="1"/>
    </w:lvlOverride>
  </w:num>
  <w:num w:numId="4" w16cid:durableId="1454516880">
    <w:abstractNumId w:val="12"/>
    <w:lvlOverride w:ilvl="1"/>
    <w:lvlOverride w:ilvl="2">
      <w:startOverride w:val="1"/>
    </w:lvlOverride>
  </w:num>
  <w:num w:numId="5" w16cid:durableId="1312365007">
    <w:abstractNumId w:val="12"/>
    <w:lvlOverride w:ilvl="1"/>
    <w:lvlOverride w:ilvl="2">
      <w:startOverride w:val="1"/>
    </w:lvlOverride>
  </w:num>
  <w:num w:numId="6" w16cid:durableId="1068184064">
    <w:abstractNumId w:val="12"/>
    <w:lvlOverride w:ilvl="1"/>
    <w:lvlOverride w:ilvl="2">
      <w:startOverride w:val="3"/>
    </w:lvlOverride>
  </w:num>
  <w:num w:numId="7" w16cid:durableId="316232547">
    <w:abstractNumId w:val="12"/>
    <w:lvlOverride w:ilvl="1"/>
    <w:lvlOverride w:ilvl="2">
      <w:startOverride w:val="7"/>
    </w:lvlOverride>
  </w:num>
  <w:num w:numId="8" w16cid:durableId="538666034">
    <w:abstractNumId w:val="11"/>
    <w:lvlOverride w:ilvl="1">
      <w:startOverride w:val="1"/>
    </w:lvlOverride>
  </w:num>
  <w:num w:numId="9" w16cid:durableId="1299916768">
    <w:abstractNumId w:val="11"/>
    <w:lvlOverride w:ilvl="1"/>
    <w:lvlOverride w:ilvl="2">
      <w:startOverride w:val="1"/>
    </w:lvlOverride>
  </w:num>
  <w:num w:numId="10" w16cid:durableId="1528104916">
    <w:abstractNumId w:val="11"/>
    <w:lvlOverride w:ilvl="1"/>
    <w:lvlOverride w:ilvl="2">
      <w:startOverride w:val="1"/>
    </w:lvlOverride>
  </w:num>
  <w:num w:numId="11" w16cid:durableId="33845720">
    <w:abstractNumId w:val="11"/>
    <w:lvlOverride w:ilvl="1"/>
    <w:lvlOverride w:ilvl="2">
      <w:startOverride w:val="1"/>
    </w:lvlOverride>
  </w:num>
  <w:num w:numId="12" w16cid:durableId="687760657">
    <w:abstractNumId w:val="11"/>
    <w:lvlOverride w:ilvl="1"/>
    <w:lvlOverride w:ilvl="2">
      <w:startOverride w:val="1"/>
    </w:lvlOverride>
  </w:num>
  <w:num w:numId="13" w16cid:durableId="999891259">
    <w:abstractNumId w:val="11"/>
    <w:lvlOverride w:ilvl="1"/>
    <w:lvlOverride w:ilvl="2">
      <w:startOverride w:val="3"/>
    </w:lvlOverride>
  </w:num>
  <w:num w:numId="14" w16cid:durableId="114688125">
    <w:abstractNumId w:val="11"/>
    <w:lvlOverride w:ilvl="1"/>
    <w:lvlOverride w:ilvl="2">
      <w:startOverride w:val="7"/>
    </w:lvlOverride>
  </w:num>
  <w:num w:numId="15" w16cid:durableId="726957840">
    <w:abstractNumId w:val="5"/>
    <w:lvlOverride w:ilvl="1">
      <w:startOverride w:val="1"/>
    </w:lvlOverride>
  </w:num>
  <w:num w:numId="16" w16cid:durableId="1022047461">
    <w:abstractNumId w:val="5"/>
    <w:lvlOverride w:ilvl="1"/>
    <w:lvlOverride w:ilvl="2">
      <w:startOverride w:val="1"/>
    </w:lvlOverride>
  </w:num>
  <w:num w:numId="17" w16cid:durableId="1239560871">
    <w:abstractNumId w:val="5"/>
    <w:lvlOverride w:ilvl="1"/>
    <w:lvlOverride w:ilvl="2">
      <w:startOverride w:val="2"/>
    </w:lvlOverride>
  </w:num>
  <w:num w:numId="18" w16cid:durableId="1376539676">
    <w:abstractNumId w:val="5"/>
    <w:lvlOverride w:ilvl="1">
      <w:startOverride w:val="2"/>
    </w:lvlOverride>
  </w:num>
  <w:num w:numId="19" w16cid:durableId="1245531764">
    <w:abstractNumId w:val="5"/>
    <w:lvlOverride w:ilvl="1"/>
    <w:lvlOverride w:ilvl="2">
      <w:startOverride w:val="1"/>
    </w:lvlOverride>
  </w:num>
  <w:num w:numId="20" w16cid:durableId="1066606348">
    <w:abstractNumId w:val="5"/>
    <w:lvlOverride w:ilvl="1"/>
    <w:lvlOverride w:ilvl="2">
      <w:startOverride w:val="2"/>
    </w:lvlOverride>
  </w:num>
  <w:num w:numId="21" w16cid:durableId="588076971">
    <w:abstractNumId w:val="5"/>
    <w:lvlOverride w:ilvl="1"/>
    <w:lvlOverride w:ilvl="2">
      <w:startOverride w:val="1"/>
    </w:lvlOverride>
  </w:num>
  <w:num w:numId="22" w16cid:durableId="1772159365">
    <w:abstractNumId w:val="5"/>
    <w:lvlOverride w:ilvl="1"/>
    <w:lvlOverride w:ilvl="2">
      <w:startOverride w:val="1"/>
    </w:lvlOverride>
  </w:num>
  <w:num w:numId="23" w16cid:durableId="179783629">
    <w:abstractNumId w:val="9"/>
    <w:lvlOverride w:ilvl="1">
      <w:startOverride w:val="1"/>
    </w:lvlOverride>
  </w:num>
  <w:num w:numId="24" w16cid:durableId="1436096575">
    <w:abstractNumId w:val="9"/>
    <w:lvlOverride w:ilvl="1"/>
    <w:lvlOverride w:ilvl="2">
      <w:startOverride w:val="1"/>
    </w:lvlOverride>
  </w:num>
  <w:num w:numId="25" w16cid:durableId="17321337">
    <w:abstractNumId w:val="9"/>
    <w:lvlOverride w:ilvl="1"/>
    <w:lvlOverride w:ilvl="2">
      <w:startOverride w:val="1"/>
    </w:lvlOverride>
  </w:num>
  <w:num w:numId="26" w16cid:durableId="778644694">
    <w:abstractNumId w:val="9"/>
    <w:lvlOverride w:ilvl="1"/>
    <w:lvlOverride w:ilvl="2">
      <w:startOverride w:val="3"/>
    </w:lvlOverride>
  </w:num>
  <w:num w:numId="27" w16cid:durableId="2134442014">
    <w:abstractNumId w:val="9"/>
    <w:lvlOverride w:ilvl="1"/>
    <w:lvlOverride w:ilvl="2">
      <w:startOverride w:val="4"/>
    </w:lvlOverride>
  </w:num>
  <w:num w:numId="28" w16cid:durableId="1659920576">
    <w:abstractNumId w:val="9"/>
    <w:lvlOverride w:ilvl="1"/>
    <w:lvlOverride w:ilvl="2">
      <w:startOverride w:val="1"/>
    </w:lvlOverride>
  </w:num>
  <w:num w:numId="29" w16cid:durableId="1412583376">
    <w:abstractNumId w:val="9"/>
    <w:lvlOverride w:ilvl="1"/>
    <w:lvlOverride w:ilvl="2">
      <w:startOverride w:val="1"/>
    </w:lvlOverride>
  </w:num>
  <w:num w:numId="30" w16cid:durableId="108397885">
    <w:abstractNumId w:val="9"/>
    <w:lvlOverride w:ilvl="1"/>
    <w:lvlOverride w:ilvl="2">
      <w:startOverride w:val="5"/>
    </w:lvlOverride>
  </w:num>
  <w:num w:numId="31" w16cid:durableId="1468662352">
    <w:abstractNumId w:val="17"/>
  </w:num>
  <w:num w:numId="32" w16cid:durableId="1236163784">
    <w:abstractNumId w:val="6"/>
  </w:num>
  <w:num w:numId="33" w16cid:durableId="752626644">
    <w:abstractNumId w:val="3"/>
  </w:num>
  <w:num w:numId="34" w16cid:durableId="1811284848">
    <w:abstractNumId w:val="4"/>
  </w:num>
  <w:num w:numId="35" w16cid:durableId="934440024">
    <w:abstractNumId w:val="10"/>
  </w:num>
  <w:num w:numId="36" w16cid:durableId="292096854">
    <w:abstractNumId w:val="2"/>
  </w:num>
  <w:num w:numId="37" w16cid:durableId="368384623">
    <w:abstractNumId w:val="13"/>
  </w:num>
  <w:num w:numId="38" w16cid:durableId="1010638749">
    <w:abstractNumId w:val="0"/>
  </w:num>
  <w:num w:numId="39" w16cid:durableId="2010869735">
    <w:abstractNumId w:val="8"/>
  </w:num>
  <w:num w:numId="40" w16cid:durableId="1201746231">
    <w:abstractNumId w:val="18"/>
    <w:lvlOverride w:ilvl="0">
      <w:startOverride w:val="1"/>
    </w:lvlOverride>
  </w:num>
  <w:num w:numId="41" w16cid:durableId="188372801">
    <w:abstractNumId w:val="15"/>
    <w:lvlOverride w:ilvl="0">
      <w:startOverride w:val="3"/>
    </w:lvlOverride>
  </w:num>
  <w:num w:numId="42" w16cid:durableId="1174151370">
    <w:abstractNumId w:val="1"/>
    <w:lvlOverride w:ilvl="0">
      <w:startOverride w:val="1"/>
    </w:lvlOverride>
  </w:num>
  <w:num w:numId="43" w16cid:durableId="938217594">
    <w:abstractNumId w:val="16"/>
    <w:lvlOverride w:ilvl="0">
      <w:startOverride w:val="1"/>
    </w:lvlOverride>
  </w:num>
  <w:num w:numId="44" w16cid:durableId="1803227292">
    <w:abstractNumId w:val="7"/>
    <w:lvlOverride w:ilvl="0">
      <w:startOverride w:val="4"/>
    </w:lvlOverride>
  </w:num>
  <w:num w:numId="45" w16cid:durableId="1563447078">
    <w:abstractNumId w:val="19"/>
    <w:lvlOverride w:ilvl="0">
      <w:startOverride w:val="7"/>
    </w:lvlOverride>
  </w:num>
  <w:num w:numId="46" w16cid:durableId="1072657299">
    <w:abstractNumId w:val="14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E3"/>
    <w:rsid w:val="000474E3"/>
    <w:rsid w:val="000F3874"/>
    <w:rsid w:val="0017703A"/>
    <w:rsid w:val="001D310F"/>
    <w:rsid w:val="001D436B"/>
    <w:rsid w:val="00283F12"/>
    <w:rsid w:val="002A7E42"/>
    <w:rsid w:val="002D2547"/>
    <w:rsid w:val="00342AE1"/>
    <w:rsid w:val="003E77F6"/>
    <w:rsid w:val="003F0C46"/>
    <w:rsid w:val="00584922"/>
    <w:rsid w:val="006F4D9C"/>
    <w:rsid w:val="00704DE6"/>
    <w:rsid w:val="007417B1"/>
    <w:rsid w:val="00771A90"/>
    <w:rsid w:val="00786D94"/>
    <w:rsid w:val="007A21C7"/>
    <w:rsid w:val="007A77F5"/>
    <w:rsid w:val="0082432A"/>
    <w:rsid w:val="008A31C5"/>
    <w:rsid w:val="008E4D39"/>
    <w:rsid w:val="00907E12"/>
    <w:rsid w:val="00AF2C4D"/>
    <w:rsid w:val="00CA15D6"/>
    <w:rsid w:val="00CF58C6"/>
    <w:rsid w:val="00D265E3"/>
    <w:rsid w:val="00D9108C"/>
    <w:rsid w:val="00DD2E83"/>
    <w:rsid w:val="00E53C56"/>
    <w:rsid w:val="00EA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4DA970"/>
  <w15:chartTrackingRefBased/>
  <w15:docId w15:val="{6215151D-D6E1-4184-9313-CBC70CF5B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1519</Words>
  <Characters>8660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Талалаев</dc:creator>
  <cp:keywords/>
  <dc:description/>
  <cp:lastModifiedBy>Дмитрий Талалаев</cp:lastModifiedBy>
  <cp:revision>2</cp:revision>
  <dcterms:created xsi:type="dcterms:W3CDTF">2026-06-27T19:41:00Z</dcterms:created>
  <dcterms:modified xsi:type="dcterms:W3CDTF">2026-06-27T19:41:00Z</dcterms:modified>
</cp:coreProperties>
</file>